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BFED0" w14:textId="77777777" w:rsidR="00E1442D" w:rsidRDefault="00E1442D" w:rsidP="005A218A">
      <w:pPr>
        <w:rPr>
          <w:rFonts w:ascii="Arial" w:eastAsia="Arial" w:hAnsi="Arial" w:cs="Arial"/>
          <w:b/>
          <w:sz w:val="40"/>
          <w:szCs w:val="40"/>
        </w:rPr>
      </w:pPr>
    </w:p>
    <w:p w14:paraId="6AAB5DD5" w14:textId="77777777" w:rsidR="00E1442D" w:rsidRDefault="00E1442D">
      <w:pPr>
        <w:jc w:val="center"/>
        <w:rPr>
          <w:rFonts w:ascii="Arial" w:eastAsia="Arial" w:hAnsi="Arial" w:cs="Arial"/>
          <w:b/>
          <w:sz w:val="40"/>
          <w:szCs w:val="40"/>
        </w:rPr>
      </w:pPr>
    </w:p>
    <w:p w14:paraId="4B3BA05A" w14:textId="77777777" w:rsidR="00E1442D" w:rsidRDefault="00E1442D">
      <w:pPr>
        <w:jc w:val="center"/>
        <w:rPr>
          <w:rFonts w:ascii="Arial" w:eastAsia="Arial" w:hAnsi="Arial" w:cs="Arial"/>
          <w:b/>
          <w:sz w:val="40"/>
          <w:szCs w:val="40"/>
        </w:rPr>
      </w:pPr>
    </w:p>
    <w:p w14:paraId="49836CB8" w14:textId="77777777" w:rsidR="00E1442D" w:rsidRDefault="00E1442D">
      <w:pPr>
        <w:jc w:val="center"/>
        <w:rPr>
          <w:rFonts w:ascii="Arial" w:eastAsia="Arial" w:hAnsi="Arial" w:cs="Arial"/>
          <w:b/>
          <w:sz w:val="40"/>
          <w:szCs w:val="40"/>
        </w:rPr>
      </w:pPr>
    </w:p>
    <w:p w14:paraId="51EEA862" w14:textId="77777777" w:rsidR="00E1442D" w:rsidRDefault="00E1442D">
      <w:pPr>
        <w:jc w:val="center"/>
        <w:rPr>
          <w:rFonts w:ascii="Arial" w:eastAsia="Arial" w:hAnsi="Arial" w:cs="Arial"/>
          <w:b/>
          <w:sz w:val="40"/>
          <w:szCs w:val="40"/>
        </w:rPr>
      </w:pPr>
    </w:p>
    <w:p w14:paraId="4BBE93C3" w14:textId="77777777" w:rsidR="00E1442D" w:rsidRDefault="00E1442D">
      <w:pPr>
        <w:jc w:val="center"/>
        <w:rPr>
          <w:rFonts w:ascii="Arial" w:eastAsia="Arial" w:hAnsi="Arial" w:cs="Arial"/>
          <w:b/>
          <w:sz w:val="40"/>
          <w:szCs w:val="40"/>
        </w:rPr>
      </w:pPr>
    </w:p>
    <w:p w14:paraId="693789B6" w14:textId="77777777" w:rsidR="00E1442D" w:rsidRDefault="00E1442D">
      <w:pPr>
        <w:jc w:val="center"/>
        <w:rPr>
          <w:rFonts w:ascii="Arial" w:eastAsia="Arial" w:hAnsi="Arial" w:cs="Arial"/>
          <w:b/>
          <w:sz w:val="40"/>
          <w:szCs w:val="40"/>
        </w:rPr>
      </w:pPr>
    </w:p>
    <w:p w14:paraId="12AAFE36" w14:textId="77777777" w:rsidR="00E1442D" w:rsidRDefault="00E1442D">
      <w:pPr>
        <w:jc w:val="center"/>
        <w:rPr>
          <w:rFonts w:ascii="Arial" w:eastAsia="Arial" w:hAnsi="Arial" w:cs="Arial"/>
          <w:b/>
          <w:sz w:val="40"/>
          <w:szCs w:val="40"/>
        </w:rPr>
      </w:pPr>
    </w:p>
    <w:p w14:paraId="44E71118" w14:textId="77777777" w:rsidR="00E1442D" w:rsidRDefault="00E1442D">
      <w:pPr>
        <w:jc w:val="center"/>
        <w:rPr>
          <w:rFonts w:ascii="Arial" w:eastAsia="Arial" w:hAnsi="Arial" w:cs="Arial"/>
          <w:b/>
          <w:sz w:val="40"/>
          <w:szCs w:val="40"/>
        </w:rPr>
      </w:pPr>
    </w:p>
    <w:p w14:paraId="6F879763" w14:textId="7FCE550E" w:rsidR="00E1442D" w:rsidRDefault="00C77091">
      <w:pPr>
        <w:spacing w:line="360" w:lineRule="auto"/>
        <w:jc w:val="center"/>
        <w:rPr>
          <w:rFonts w:ascii="Arial" w:eastAsia="Arial" w:hAnsi="Arial" w:cs="Arial"/>
          <w:b/>
          <w:sz w:val="56"/>
          <w:szCs w:val="56"/>
        </w:rPr>
      </w:pPr>
      <w:r>
        <w:rPr>
          <w:rFonts w:ascii="Arial" w:eastAsia="Arial" w:hAnsi="Arial" w:cs="Arial"/>
          <w:b/>
          <w:sz w:val="56"/>
          <w:szCs w:val="56"/>
        </w:rPr>
        <w:t>BOLU DAĞI A.Ş.</w:t>
      </w:r>
    </w:p>
    <w:p w14:paraId="45792126" w14:textId="77777777" w:rsidR="00C77091" w:rsidRDefault="008E5F6B">
      <w:pPr>
        <w:spacing w:line="360" w:lineRule="auto"/>
        <w:jc w:val="center"/>
        <w:rPr>
          <w:rFonts w:ascii="Arial" w:eastAsia="Arial" w:hAnsi="Arial" w:cs="Arial"/>
          <w:b/>
          <w:sz w:val="56"/>
          <w:szCs w:val="56"/>
        </w:rPr>
      </w:pPr>
      <w:r>
        <w:rPr>
          <w:rFonts w:ascii="Arial" w:eastAsia="Arial" w:hAnsi="Arial" w:cs="Arial"/>
          <w:b/>
          <w:sz w:val="56"/>
          <w:szCs w:val="56"/>
        </w:rPr>
        <w:t>KİŞİSEL VERİ SAKLAMA</w:t>
      </w:r>
    </w:p>
    <w:p w14:paraId="3FC7B0B8" w14:textId="29A1F678" w:rsidR="00E1442D" w:rsidRDefault="008E5F6B">
      <w:pPr>
        <w:spacing w:line="360" w:lineRule="auto"/>
        <w:jc w:val="center"/>
        <w:rPr>
          <w:rFonts w:ascii="Arial" w:eastAsia="Arial" w:hAnsi="Arial" w:cs="Arial"/>
          <w:b/>
          <w:sz w:val="56"/>
          <w:szCs w:val="56"/>
        </w:rPr>
      </w:pPr>
      <w:r>
        <w:rPr>
          <w:rFonts w:ascii="Arial" w:eastAsia="Arial" w:hAnsi="Arial" w:cs="Arial"/>
          <w:b/>
          <w:sz w:val="56"/>
          <w:szCs w:val="56"/>
        </w:rPr>
        <w:t xml:space="preserve"> </w:t>
      </w:r>
      <w:proofErr w:type="gramStart"/>
      <w:r>
        <w:rPr>
          <w:rFonts w:ascii="Arial" w:eastAsia="Arial" w:hAnsi="Arial" w:cs="Arial"/>
          <w:b/>
          <w:sz w:val="56"/>
          <w:szCs w:val="56"/>
        </w:rPr>
        <w:t>ve</w:t>
      </w:r>
      <w:proofErr w:type="gramEnd"/>
      <w:r>
        <w:rPr>
          <w:rFonts w:ascii="Arial" w:eastAsia="Arial" w:hAnsi="Arial" w:cs="Arial"/>
          <w:b/>
          <w:sz w:val="56"/>
          <w:szCs w:val="56"/>
        </w:rPr>
        <w:t xml:space="preserve"> </w:t>
      </w:r>
    </w:p>
    <w:p w14:paraId="6AD35124" w14:textId="77777777" w:rsidR="00E1442D" w:rsidRDefault="008E5F6B">
      <w:pPr>
        <w:spacing w:line="360" w:lineRule="auto"/>
        <w:jc w:val="center"/>
        <w:rPr>
          <w:rFonts w:ascii="Arial" w:eastAsia="Arial" w:hAnsi="Arial" w:cs="Arial"/>
          <w:b/>
          <w:sz w:val="56"/>
          <w:szCs w:val="56"/>
        </w:rPr>
      </w:pPr>
      <w:r>
        <w:rPr>
          <w:rFonts w:ascii="Arial" w:eastAsia="Arial" w:hAnsi="Arial" w:cs="Arial"/>
          <w:b/>
          <w:sz w:val="56"/>
          <w:szCs w:val="56"/>
        </w:rPr>
        <w:t>İMHA POLİTİKASI</w:t>
      </w:r>
    </w:p>
    <w:p w14:paraId="47DCCB29" w14:textId="77777777" w:rsidR="00E1442D" w:rsidRDefault="00E1442D">
      <w:pPr>
        <w:spacing w:line="360" w:lineRule="auto"/>
        <w:jc w:val="center"/>
        <w:rPr>
          <w:rFonts w:ascii="Arial" w:eastAsia="Arial" w:hAnsi="Arial" w:cs="Arial"/>
          <w:b/>
          <w:sz w:val="56"/>
          <w:szCs w:val="56"/>
        </w:rPr>
      </w:pPr>
    </w:p>
    <w:p w14:paraId="7C6AD21C" w14:textId="77777777" w:rsidR="00E1442D" w:rsidRDefault="00E1442D">
      <w:pPr>
        <w:spacing w:line="360" w:lineRule="auto"/>
        <w:jc w:val="center"/>
        <w:rPr>
          <w:rFonts w:ascii="Arial" w:eastAsia="Arial" w:hAnsi="Arial" w:cs="Arial"/>
          <w:b/>
          <w:sz w:val="56"/>
          <w:szCs w:val="56"/>
        </w:rPr>
      </w:pPr>
    </w:p>
    <w:p w14:paraId="290B83CB" w14:textId="77777777" w:rsidR="00E1442D" w:rsidRDefault="00E1442D">
      <w:pPr>
        <w:spacing w:line="360" w:lineRule="auto"/>
        <w:jc w:val="center"/>
        <w:rPr>
          <w:rFonts w:ascii="Arial" w:eastAsia="Arial" w:hAnsi="Arial" w:cs="Arial"/>
          <w:b/>
          <w:sz w:val="56"/>
          <w:szCs w:val="56"/>
        </w:rPr>
      </w:pPr>
    </w:p>
    <w:p w14:paraId="39CBD3E5" w14:textId="77777777" w:rsidR="00E1442D" w:rsidRDefault="00E1442D">
      <w:pPr>
        <w:spacing w:line="360" w:lineRule="auto"/>
        <w:jc w:val="center"/>
        <w:rPr>
          <w:rFonts w:ascii="Arial" w:eastAsia="Arial" w:hAnsi="Arial" w:cs="Arial"/>
          <w:b/>
          <w:sz w:val="56"/>
          <w:szCs w:val="56"/>
        </w:rPr>
      </w:pPr>
    </w:p>
    <w:p w14:paraId="5B8CC72A" w14:textId="77777777" w:rsidR="00E1442D" w:rsidRDefault="00E1442D">
      <w:pPr>
        <w:spacing w:line="360" w:lineRule="auto"/>
        <w:jc w:val="center"/>
        <w:rPr>
          <w:rFonts w:ascii="Arial" w:eastAsia="Arial" w:hAnsi="Arial" w:cs="Arial"/>
          <w:b/>
          <w:sz w:val="56"/>
          <w:szCs w:val="56"/>
        </w:rPr>
      </w:pPr>
    </w:p>
    <w:p w14:paraId="42C18155" w14:textId="77777777" w:rsidR="00E1442D" w:rsidRDefault="00E1442D">
      <w:pPr>
        <w:spacing w:line="360" w:lineRule="auto"/>
        <w:jc w:val="center"/>
        <w:rPr>
          <w:rFonts w:ascii="Arial" w:eastAsia="Arial" w:hAnsi="Arial" w:cs="Arial"/>
          <w:b/>
          <w:sz w:val="56"/>
          <w:szCs w:val="56"/>
        </w:rPr>
      </w:pPr>
    </w:p>
    <w:p w14:paraId="148B6303" w14:textId="77777777" w:rsidR="00E1442D" w:rsidRDefault="00E1442D">
      <w:pPr>
        <w:spacing w:line="360" w:lineRule="auto"/>
        <w:jc w:val="center"/>
        <w:rPr>
          <w:rFonts w:ascii="Arial" w:eastAsia="Arial" w:hAnsi="Arial" w:cs="Arial"/>
          <w:b/>
          <w:sz w:val="56"/>
          <w:szCs w:val="56"/>
        </w:rPr>
      </w:pPr>
    </w:p>
    <w:p w14:paraId="4262285B" w14:textId="77777777" w:rsidR="00E1442D" w:rsidRDefault="008E5F6B">
      <w:pPr>
        <w:spacing w:after="240" w:line="360" w:lineRule="auto"/>
        <w:jc w:val="both"/>
        <w:rPr>
          <w:rFonts w:ascii="Arial" w:eastAsia="Arial" w:hAnsi="Arial" w:cs="Arial"/>
          <w:b/>
        </w:rPr>
      </w:pPr>
      <w:r>
        <w:rPr>
          <w:rFonts w:ascii="Arial" w:eastAsia="Arial" w:hAnsi="Arial" w:cs="Arial"/>
          <w:b/>
        </w:rPr>
        <w:t>İÇİNDEKİLER</w:t>
      </w:r>
    </w:p>
    <w:sdt>
      <w:sdtPr>
        <w:id w:val="1298030170"/>
        <w:docPartObj>
          <w:docPartGallery w:val="Table of Contents"/>
          <w:docPartUnique/>
        </w:docPartObj>
      </w:sdtPr>
      <w:sdtEndPr/>
      <w:sdtContent>
        <w:p w14:paraId="2A655E5D" w14:textId="797DB56D" w:rsidR="00162F92" w:rsidRPr="00162F92" w:rsidRDefault="008E5F6B" w:rsidP="00162F92">
          <w:pPr>
            <w:pStyle w:val="TOC1"/>
            <w:tabs>
              <w:tab w:val="left" w:pos="480"/>
              <w:tab w:val="right" w:pos="9056"/>
            </w:tabs>
            <w:spacing w:line="360" w:lineRule="auto"/>
            <w:jc w:val="both"/>
            <w:rPr>
              <w:rFonts w:ascii="Arial" w:hAnsi="Arial" w:cs="Arial"/>
              <w:b/>
              <w:bCs/>
              <w:noProof/>
            </w:rPr>
          </w:pPr>
          <w:r w:rsidRPr="00162F92">
            <w:rPr>
              <w:rFonts w:ascii="Arial" w:hAnsi="Arial" w:cs="Arial"/>
              <w:b/>
              <w:bCs/>
            </w:rPr>
            <w:fldChar w:fldCharType="begin"/>
          </w:r>
          <w:r w:rsidRPr="00162F92">
            <w:rPr>
              <w:rFonts w:ascii="Arial" w:hAnsi="Arial" w:cs="Arial"/>
              <w:b/>
              <w:bCs/>
            </w:rPr>
            <w:instrText xml:space="preserve"> TOC \h \u \z </w:instrText>
          </w:r>
          <w:r w:rsidRPr="00162F92">
            <w:rPr>
              <w:rFonts w:ascii="Arial" w:hAnsi="Arial" w:cs="Arial"/>
              <w:b/>
              <w:bCs/>
            </w:rPr>
            <w:fldChar w:fldCharType="separate"/>
          </w:r>
          <w:hyperlink w:anchor="_Toc8823364" w:history="1">
            <w:r w:rsidR="00162F92" w:rsidRPr="00162F92">
              <w:rPr>
                <w:rStyle w:val="Hyperlink"/>
                <w:rFonts w:ascii="Arial" w:hAnsi="Arial" w:cs="Arial"/>
                <w:b/>
                <w:bCs/>
                <w:noProof/>
              </w:rPr>
              <w:t>1.</w:t>
            </w:r>
            <w:r w:rsidR="00162F92" w:rsidRPr="00162F92">
              <w:rPr>
                <w:rFonts w:ascii="Arial" w:hAnsi="Arial" w:cs="Arial"/>
                <w:b/>
                <w:bCs/>
                <w:noProof/>
              </w:rPr>
              <w:tab/>
            </w:r>
            <w:r w:rsidR="00162F92" w:rsidRPr="00162F92">
              <w:rPr>
                <w:rStyle w:val="Hyperlink"/>
                <w:rFonts w:ascii="Arial" w:hAnsi="Arial" w:cs="Arial"/>
                <w:b/>
                <w:bCs/>
                <w:noProof/>
              </w:rPr>
              <w:t>GİRİŞ</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_Toc8823364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3</w:t>
            </w:r>
            <w:r w:rsidR="00162F92" w:rsidRPr="00162F92">
              <w:rPr>
                <w:rFonts w:ascii="Arial" w:hAnsi="Arial" w:cs="Arial"/>
                <w:b/>
                <w:bCs/>
                <w:noProof/>
                <w:webHidden/>
              </w:rPr>
              <w:fldChar w:fldCharType="end"/>
            </w:r>
          </w:hyperlink>
        </w:p>
        <w:p w14:paraId="0DE1D10F" w14:textId="0BC5B3CF"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65" w:history="1">
            <w:r w:rsidR="00162F92" w:rsidRPr="00162F92">
              <w:rPr>
                <w:rStyle w:val="Hyperlink"/>
                <w:rFonts w:ascii="Arial" w:hAnsi="Arial" w:cs="Arial"/>
                <w:b/>
                <w:bCs/>
                <w:noProof/>
              </w:rPr>
              <w:t>1.1.</w:t>
            </w:r>
            <w:r w:rsidR="00162F92" w:rsidRPr="00162F92">
              <w:rPr>
                <w:rFonts w:ascii="Arial" w:hAnsi="Arial" w:cs="Arial"/>
                <w:b/>
                <w:bCs/>
                <w:noProof/>
              </w:rPr>
              <w:tab/>
            </w:r>
            <w:r w:rsidR="00162F92" w:rsidRPr="00162F92">
              <w:rPr>
                <w:rStyle w:val="Hyperlink"/>
                <w:rFonts w:ascii="Arial" w:hAnsi="Arial" w:cs="Arial"/>
                <w:b/>
                <w:bCs/>
                <w:noProof/>
              </w:rPr>
              <w:t>Amaç</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_Toc8823365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3</w:t>
            </w:r>
            <w:r w:rsidR="00162F92" w:rsidRPr="00162F92">
              <w:rPr>
                <w:rFonts w:ascii="Arial" w:hAnsi="Arial" w:cs="Arial"/>
                <w:b/>
                <w:bCs/>
                <w:noProof/>
                <w:webHidden/>
              </w:rPr>
              <w:fldChar w:fldCharType="end"/>
            </w:r>
          </w:hyperlink>
        </w:p>
        <w:p w14:paraId="2B1DD390" w14:textId="3737C757"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66" w:history="1">
            <w:r w:rsidR="00162F92" w:rsidRPr="00162F92">
              <w:rPr>
                <w:rStyle w:val="Hyperlink"/>
                <w:rFonts w:ascii="Arial" w:hAnsi="Arial" w:cs="Arial"/>
                <w:b/>
                <w:bCs/>
                <w:noProof/>
              </w:rPr>
              <w:t>1.2.</w:t>
            </w:r>
            <w:r w:rsidR="00162F92" w:rsidRPr="00162F92">
              <w:rPr>
                <w:rFonts w:ascii="Arial" w:hAnsi="Arial" w:cs="Arial"/>
                <w:b/>
                <w:bCs/>
                <w:noProof/>
              </w:rPr>
              <w:tab/>
            </w:r>
            <w:r w:rsidR="00162F92" w:rsidRPr="00162F92">
              <w:rPr>
                <w:rStyle w:val="Hyperlink"/>
                <w:rFonts w:ascii="Arial" w:hAnsi="Arial" w:cs="Arial"/>
                <w:b/>
                <w:bCs/>
                <w:noProof/>
              </w:rPr>
              <w:t>Kapsam</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_Toc8823366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3</w:t>
            </w:r>
            <w:r w:rsidR="00162F92" w:rsidRPr="00162F92">
              <w:rPr>
                <w:rFonts w:ascii="Arial" w:hAnsi="Arial" w:cs="Arial"/>
                <w:b/>
                <w:bCs/>
                <w:noProof/>
                <w:webHidden/>
              </w:rPr>
              <w:fldChar w:fldCharType="end"/>
            </w:r>
          </w:hyperlink>
        </w:p>
        <w:p w14:paraId="324A0E1C" w14:textId="4BE808DB"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67" w:history="1">
            <w:r w:rsidR="00162F92" w:rsidRPr="00162F92">
              <w:rPr>
                <w:rStyle w:val="Hyperlink"/>
                <w:rFonts w:ascii="Arial" w:hAnsi="Arial" w:cs="Arial"/>
                <w:b/>
                <w:bCs/>
                <w:noProof/>
              </w:rPr>
              <w:t>1.3.</w:t>
            </w:r>
            <w:r w:rsidR="00162F92" w:rsidRPr="00162F92">
              <w:rPr>
                <w:rFonts w:ascii="Arial" w:hAnsi="Arial" w:cs="Arial"/>
                <w:b/>
                <w:bCs/>
                <w:noProof/>
              </w:rPr>
              <w:tab/>
            </w:r>
            <w:r w:rsidR="00162F92" w:rsidRPr="00162F92">
              <w:rPr>
                <w:rStyle w:val="Hyperlink"/>
                <w:rFonts w:ascii="Arial" w:hAnsi="Arial" w:cs="Arial"/>
                <w:b/>
                <w:bCs/>
                <w:noProof/>
              </w:rPr>
              <w:t>Kısaltmalar ve Tanımlar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_Toc8823367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4</w:t>
            </w:r>
            <w:r w:rsidR="00162F92" w:rsidRPr="00162F92">
              <w:rPr>
                <w:rFonts w:ascii="Arial" w:hAnsi="Arial" w:cs="Arial"/>
                <w:b/>
                <w:bCs/>
                <w:noProof/>
                <w:webHidden/>
              </w:rPr>
              <w:fldChar w:fldCharType="end"/>
            </w:r>
          </w:hyperlink>
        </w:p>
        <w:p w14:paraId="5E0C16FF" w14:textId="1FD2913F"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68" w:history="1">
            <w:r w:rsidR="00162F92" w:rsidRPr="00162F92">
              <w:rPr>
                <w:rStyle w:val="Hyperlink"/>
                <w:rFonts w:ascii="Arial" w:hAnsi="Arial" w:cs="Arial"/>
                <w:b/>
                <w:bCs/>
                <w:noProof/>
              </w:rPr>
              <w:t>2.</w:t>
            </w:r>
            <w:r w:rsidR="00162F92" w:rsidRPr="00162F92">
              <w:rPr>
                <w:rFonts w:ascii="Arial" w:hAnsi="Arial" w:cs="Arial"/>
                <w:b/>
                <w:bCs/>
                <w:noProof/>
              </w:rPr>
              <w:tab/>
            </w:r>
            <w:r w:rsidR="00162F92" w:rsidRPr="00162F92">
              <w:rPr>
                <w:rStyle w:val="Hyperlink"/>
                <w:rFonts w:ascii="Arial" w:hAnsi="Arial" w:cs="Arial"/>
                <w:b/>
                <w:bCs/>
                <w:noProof/>
              </w:rPr>
              <w:t>SORUMLULUK VE GÖREV DAĞILIMLARI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_Toc8823368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5</w:t>
            </w:r>
            <w:r w:rsidR="00162F92" w:rsidRPr="00162F92">
              <w:rPr>
                <w:rFonts w:ascii="Arial" w:hAnsi="Arial" w:cs="Arial"/>
                <w:b/>
                <w:bCs/>
                <w:noProof/>
                <w:webHidden/>
              </w:rPr>
              <w:fldChar w:fldCharType="end"/>
            </w:r>
          </w:hyperlink>
        </w:p>
        <w:p w14:paraId="10DB11C7" w14:textId="60EC3442"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69" w:history="1">
            <w:r w:rsidR="00162F92" w:rsidRPr="00162F92">
              <w:rPr>
                <w:rStyle w:val="Hyperlink"/>
                <w:rFonts w:ascii="Arial" w:hAnsi="Arial" w:cs="Arial"/>
                <w:b/>
                <w:bCs/>
                <w:noProof/>
              </w:rPr>
              <w:t>3.</w:t>
            </w:r>
            <w:r w:rsidR="00162F92" w:rsidRPr="00162F92">
              <w:rPr>
                <w:rFonts w:ascii="Arial" w:hAnsi="Arial" w:cs="Arial"/>
                <w:b/>
                <w:bCs/>
                <w:noProof/>
              </w:rPr>
              <w:tab/>
            </w:r>
            <w:r w:rsidR="00162F92" w:rsidRPr="00162F92">
              <w:rPr>
                <w:rStyle w:val="Hyperlink"/>
                <w:rFonts w:ascii="Arial" w:hAnsi="Arial" w:cs="Arial"/>
                <w:b/>
                <w:bCs/>
                <w:noProof/>
              </w:rPr>
              <w:t>KAYIT ORTAMLARI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_Toc8823369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6</w:t>
            </w:r>
            <w:r w:rsidR="00162F92" w:rsidRPr="00162F92">
              <w:rPr>
                <w:rFonts w:ascii="Arial" w:hAnsi="Arial" w:cs="Arial"/>
                <w:b/>
                <w:bCs/>
                <w:noProof/>
                <w:webHidden/>
              </w:rPr>
              <w:fldChar w:fldCharType="end"/>
            </w:r>
          </w:hyperlink>
        </w:p>
        <w:p w14:paraId="3F45AA4D" w14:textId="1E0FF5AA"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70" w:history="1">
            <w:r w:rsidR="00162F92" w:rsidRPr="00162F92">
              <w:rPr>
                <w:rStyle w:val="Hyperlink"/>
                <w:rFonts w:ascii="Arial" w:hAnsi="Arial" w:cs="Arial"/>
                <w:b/>
                <w:bCs/>
                <w:noProof/>
              </w:rPr>
              <w:t>4.</w:t>
            </w:r>
            <w:r w:rsidR="00162F92" w:rsidRPr="00162F92">
              <w:rPr>
                <w:rFonts w:ascii="Arial" w:hAnsi="Arial" w:cs="Arial"/>
                <w:b/>
                <w:bCs/>
                <w:noProof/>
              </w:rPr>
              <w:tab/>
            </w:r>
            <w:r w:rsidR="00162F92" w:rsidRPr="00162F92">
              <w:rPr>
                <w:rStyle w:val="Hyperlink"/>
                <w:rFonts w:ascii="Arial" w:hAnsi="Arial" w:cs="Arial"/>
                <w:b/>
                <w:bCs/>
                <w:noProof/>
              </w:rPr>
              <w:t>SAKLAMA VE İMHAYA İLİŞKİN AÇIKLAMALAR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_Toc8823370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6</w:t>
            </w:r>
            <w:r w:rsidR="00162F92" w:rsidRPr="00162F92">
              <w:rPr>
                <w:rFonts w:ascii="Arial" w:hAnsi="Arial" w:cs="Arial"/>
                <w:b/>
                <w:bCs/>
                <w:noProof/>
                <w:webHidden/>
              </w:rPr>
              <w:fldChar w:fldCharType="end"/>
            </w:r>
          </w:hyperlink>
        </w:p>
        <w:p w14:paraId="6EA32FD9" w14:textId="51E7B000"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71" w:history="1">
            <w:r w:rsidR="00162F92" w:rsidRPr="00162F92">
              <w:rPr>
                <w:rStyle w:val="Hyperlink"/>
                <w:rFonts w:ascii="Arial" w:hAnsi="Arial" w:cs="Arial"/>
                <w:b/>
                <w:bCs/>
                <w:noProof/>
              </w:rPr>
              <w:t>4.1.</w:t>
            </w:r>
            <w:r w:rsidR="00162F92" w:rsidRPr="00162F92">
              <w:rPr>
                <w:rFonts w:ascii="Arial" w:hAnsi="Arial" w:cs="Arial"/>
                <w:b/>
                <w:bCs/>
                <w:noProof/>
              </w:rPr>
              <w:tab/>
            </w:r>
            <w:r w:rsidR="00162F92" w:rsidRPr="00162F92">
              <w:rPr>
                <w:rStyle w:val="Hyperlink"/>
                <w:rFonts w:ascii="Arial" w:hAnsi="Arial" w:cs="Arial"/>
                <w:b/>
                <w:bCs/>
                <w:noProof/>
              </w:rPr>
              <w:t>Saklamaya İlişkin Açıklamalar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_Toc8823371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7</w:t>
            </w:r>
            <w:r w:rsidR="00162F92" w:rsidRPr="00162F92">
              <w:rPr>
                <w:rFonts w:ascii="Arial" w:hAnsi="Arial" w:cs="Arial"/>
                <w:b/>
                <w:bCs/>
                <w:noProof/>
                <w:webHidden/>
              </w:rPr>
              <w:fldChar w:fldCharType="end"/>
            </w:r>
          </w:hyperlink>
        </w:p>
        <w:p w14:paraId="056F9CE9" w14:textId="03CD046F" w:rsidR="00162F92" w:rsidRPr="00162F92" w:rsidRDefault="0087707B" w:rsidP="00162F92">
          <w:pPr>
            <w:pStyle w:val="TOC1"/>
            <w:tabs>
              <w:tab w:val="left" w:pos="960"/>
              <w:tab w:val="right" w:pos="9056"/>
            </w:tabs>
            <w:spacing w:line="360" w:lineRule="auto"/>
            <w:jc w:val="both"/>
            <w:rPr>
              <w:rFonts w:ascii="Arial" w:hAnsi="Arial" w:cs="Arial"/>
              <w:b/>
              <w:bCs/>
              <w:noProof/>
            </w:rPr>
          </w:pPr>
          <w:hyperlink w:anchor="_Toc8823372" w:history="1">
            <w:r w:rsidR="00162F92" w:rsidRPr="00162F92">
              <w:rPr>
                <w:rStyle w:val="Hyperlink"/>
                <w:rFonts w:ascii="Arial" w:hAnsi="Arial" w:cs="Arial"/>
                <w:b/>
                <w:bCs/>
                <w:noProof/>
              </w:rPr>
              <w:t>4.1.1.</w:t>
            </w:r>
            <w:r w:rsidR="00162F92" w:rsidRPr="00162F92">
              <w:rPr>
                <w:rFonts w:ascii="Arial" w:hAnsi="Arial" w:cs="Arial"/>
                <w:b/>
                <w:bCs/>
                <w:noProof/>
              </w:rPr>
              <w:tab/>
            </w:r>
            <w:r w:rsidR="00162F92" w:rsidRPr="00162F92">
              <w:rPr>
                <w:rStyle w:val="Hyperlink"/>
                <w:rFonts w:ascii="Arial" w:hAnsi="Arial" w:cs="Arial"/>
                <w:b/>
                <w:bCs/>
                <w:noProof/>
              </w:rPr>
              <w:t>Saklamayı Gerektiren Hukuki Sebepler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_Toc8823372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7</w:t>
            </w:r>
            <w:r w:rsidR="00162F92" w:rsidRPr="00162F92">
              <w:rPr>
                <w:rFonts w:ascii="Arial" w:hAnsi="Arial" w:cs="Arial"/>
                <w:b/>
                <w:bCs/>
                <w:noProof/>
                <w:webHidden/>
              </w:rPr>
              <w:fldChar w:fldCharType="end"/>
            </w:r>
          </w:hyperlink>
        </w:p>
        <w:p w14:paraId="25E33A89" w14:textId="25A23506" w:rsidR="00162F92" w:rsidRPr="00162F92" w:rsidRDefault="0087707B" w:rsidP="00162F92">
          <w:pPr>
            <w:pStyle w:val="TOC1"/>
            <w:tabs>
              <w:tab w:val="left" w:pos="960"/>
              <w:tab w:val="right" w:pos="9056"/>
            </w:tabs>
            <w:spacing w:line="360" w:lineRule="auto"/>
            <w:jc w:val="both"/>
            <w:rPr>
              <w:rFonts w:ascii="Arial" w:hAnsi="Arial" w:cs="Arial"/>
              <w:b/>
              <w:bCs/>
              <w:noProof/>
            </w:rPr>
          </w:pPr>
          <w:hyperlink w:anchor="_Toc8823373" w:history="1">
            <w:r w:rsidR="00162F92" w:rsidRPr="00162F92">
              <w:rPr>
                <w:rStyle w:val="Hyperlink"/>
                <w:rFonts w:ascii="Arial" w:hAnsi="Arial" w:cs="Arial"/>
                <w:b/>
                <w:bCs/>
                <w:noProof/>
              </w:rPr>
              <w:t>4.1.2.</w:t>
            </w:r>
            <w:r w:rsidR="00162F92" w:rsidRPr="00162F92">
              <w:rPr>
                <w:rFonts w:ascii="Arial" w:hAnsi="Arial" w:cs="Arial"/>
                <w:b/>
                <w:bCs/>
                <w:noProof/>
              </w:rPr>
              <w:tab/>
            </w:r>
            <w:r w:rsidR="00162F92" w:rsidRPr="00162F92">
              <w:rPr>
                <w:rStyle w:val="Hyperlink"/>
                <w:rFonts w:ascii="Arial" w:hAnsi="Arial" w:cs="Arial"/>
                <w:b/>
                <w:bCs/>
                <w:noProof/>
              </w:rPr>
              <w:t>Saklamayı Gerektiren İşleme Amaçları</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_Toc8823373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7</w:t>
            </w:r>
            <w:r w:rsidR="00162F92" w:rsidRPr="00162F92">
              <w:rPr>
                <w:rFonts w:ascii="Arial" w:hAnsi="Arial" w:cs="Arial"/>
                <w:b/>
                <w:bCs/>
                <w:noProof/>
                <w:webHidden/>
              </w:rPr>
              <w:fldChar w:fldCharType="end"/>
            </w:r>
          </w:hyperlink>
        </w:p>
        <w:p w14:paraId="194973D6" w14:textId="4DF29D90"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74" w:history="1">
            <w:r w:rsidR="00162F92" w:rsidRPr="00162F92">
              <w:rPr>
                <w:rStyle w:val="Hyperlink"/>
                <w:rFonts w:ascii="Arial" w:hAnsi="Arial" w:cs="Arial"/>
                <w:b/>
                <w:bCs/>
                <w:noProof/>
              </w:rPr>
              <w:t>4.2.</w:t>
            </w:r>
            <w:r w:rsidR="00162F92" w:rsidRPr="00162F92">
              <w:rPr>
                <w:rFonts w:ascii="Arial" w:hAnsi="Arial" w:cs="Arial"/>
                <w:b/>
                <w:bCs/>
                <w:noProof/>
              </w:rPr>
              <w:tab/>
            </w:r>
            <w:r w:rsidR="00162F92" w:rsidRPr="00162F92">
              <w:rPr>
                <w:rStyle w:val="Hyperlink"/>
                <w:rFonts w:ascii="Arial" w:hAnsi="Arial" w:cs="Arial"/>
                <w:b/>
                <w:bCs/>
                <w:noProof/>
              </w:rPr>
              <w:t>İmhayı Gerektiren Sebepler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_Toc8823374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8</w:t>
            </w:r>
            <w:r w:rsidR="00162F92" w:rsidRPr="00162F92">
              <w:rPr>
                <w:rFonts w:ascii="Arial" w:hAnsi="Arial" w:cs="Arial"/>
                <w:b/>
                <w:bCs/>
                <w:noProof/>
                <w:webHidden/>
              </w:rPr>
              <w:fldChar w:fldCharType="end"/>
            </w:r>
          </w:hyperlink>
        </w:p>
        <w:p w14:paraId="31ED98F5" w14:textId="07D31EE5"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75" w:history="1">
            <w:r w:rsidR="00162F92" w:rsidRPr="00162F92">
              <w:rPr>
                <w:rStyle w:val="Hyperlink"/>
                <w:rFonts w:ascii="Arial" w:hAnsi="Arial" w:cs="Arial"/>
                <w:b/>
                <w:bCs/>
                <w:noProof/>
              </w:rPr>
              <w:t>5.</w:t>
            </w:r>
            <w:r w:rsidR="00162F92" w:rsidRPr="00162F92">
              <w:rPr>
                <w:rFonts w:ascii="Arial" w:hAnsi="Arial" w:cs="Arial"/>
                <w:b/>
                <w:bCs/>
                <w:noProof/>
              </w:rPr>
              <w:tab/>
            </w:r>
            <w:r w:rsidR="00162F92" w:rsidRPr="00162F92">
              <w:rPr>
                <w:rStyle w:val="Hyperlink"/>
                <w:rFonts w:ascii="Arial" w:hAnsi="Arial" w:cs="Arial"/>
                <w:b/>
                <w:bCs/>
                <w:noProof/>
              </w:rPr>
              <w:t>TEKNİK VE İDARİ TEDBİRLER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_Toc8823375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9</w:t>
            </w:r>
            <w:r w:rsidR="00162F92" w:rsidRPr="00162F92">
              <w:rPr>
                <w:rFonts w:ascii="Arial" w:hAnsi="Arial" w:cs="Arial"/>
                <w:b/>
                <w:bCs/>
                <w:noProof/>
                <w:webHidden/>
              </w:rPr>
              <w:fldChar w:fldCharType="end"/>
            </w:r>
          </w:hyperlink>
        </w:p>
        <w:p w14:paraId="0311BC09" w14:textId="5A0070B0"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76" w:history="1">
            <w:r w:rsidR="00162F92" w:rsidRPr="00162F92">
              <w:rPr>
                <w:rStyle w:val="Hyperlink"/>
                <w:rFonts w:ascii="Arial" w:hAnsi="Arial" w:cs="Arial"/>
                <w:b/>
                <w:bCs/>
                <w:noProof/>
              </w:rPr>
              <w:t>5.1.</w:t>
            </w:r>
            <w:r w:rsidR="00162F92" w:rsidRPr="00162F92">
              <w:rPr>
                <w:rFonts w:ascii="Arial" w:hAnsi="Arial" w:cs="Arial"/>
                <w:b/>
                <w:bCs/>
                <w:noProof/>
              </w:rPr>
              <w:tab/>
            </w:r>
            <w:r w:rsidR="00162F92" w:rsidRPr="00162F92">
              <w:rPr>
                <w:rStyle w:val="Hyperlink"/>
                <w:rFonts w:ascii="Arial" w:hAnsi="Arial" w:cs="Arial"/>
                <w:b/>
                <w:bCs/>
                <w:noProof/>
              </w:rPr>
              <w:t>Teknik Tedbirler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_Toc8823376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9</w:t>
            </w:r>
            <w:r w:rsidR="00162F92" w:rsidRPr="00162F92">
              <w:rPr>
                <w:rFonts w:ascii="Arial" w:hAnsi="Arial" w:cs="Arial"/>
                <w:b/>
                <w:bCs/>
                <w:noProof/>
                <w:webHidden/>
              </w:rPr>
              <w:fldChar w:fldCharType="end"/>
            </w:r>
          </w:hyperlink>
        </w:p>
        <w:p w14:paraId="5A674E41" w14:textId="5A43EDCE"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77" w:history="1">
            <w:r w:rsidR="00162F92" w:rsidRPr="00162F92">
              <w:rPr>
                <w:rStyle w:val="Hyperlink"/>
                <w:rFonts w:ascii="Arial" w:hAnsi="Arial" w:cs="Arial"/>
                <w:b/>
                <w:bCs/>
                <w:noProof/>
              </w:rPr>
              <w:t>5.2.</w:t>
            </w:r>
            <w:r w:rsidR="00162F92" w:rsidRPr="00162F92">
              <w:rPr>
                <w:rFonts w:ascii="Arial" w:hAnsi="Arial" w:cs="Arial"/>
                <w:b/>
                <w:bCs/>
                <w:noProof/>
              </w:rPr>
              <w:tab/>
            </w:r>
            <w:r w:rsidR="00162F92" w:rsidRPr="00162F92">
              <w:rPr>
                <w:rStyle w:val="Hyperlink"/>
                <w:rFonts w:ascii="Arial" w:hAnsi="Arial" w:cs="Arial"/>
                <w:b/>
                <w:bCs/>
                <w:noProof/>
              </w:rPr>
              <w:t>İdari Tedbirler</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_Toc8823377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9</w:t>
            </w:r>
            <w:r w:rsidR="00162F92" w:rsidRPr="00162F92">
              <w:rPr>
                <w:rFonts w:ascii="Arial" w:hAnsi="Arial" w:cs="Arial"/>
                <w:b/>
                <w:bCs/>
                <w:noProof/>
                <w:webHidden/>
              </w:rPr>
              <w:fldChar w:fldCharType="end"/>
            </w:r>
          </w:hyperlink>
        </w:p>
        <w:p w14:paraId="4831FB2B" w14:textId="521F0F11"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78" w:history="1">
            <w:r w:rsidR="00162F92" w:rsidRPr="00162F92">
              <w:rPr>
                <w:rStyle w:val="Hyperlink"/>
                <w:rFonts w:ascii="Arial" w:hAnsi="Arial" w:cs="Arial"/>
                <w:b/>
                <w:bCs/>
                <w:noProof/>
              </w:rPr>
              <w:t>6.</w:t>
            </w:r>
            <w:r w:rsidR="00162F92" w:rsidRPr="00162F92">
              <w:rPr>
                <w:rFonts w:ascii="Arial" w:hAnsi="Arial" w:cs="Arial"/>
                <w:b/>
                <w:bCs/>
                <w:noProof/>
              </w:rPr>
              <w:tab/>
            </w:r>
            <w:r w:rsidR="00162F92" w:rsidRPr="00162F92">
              <w:rPr>
                <w:rStyle w:val="Hyperlink"/>
                <w:rFonts w:ascii="Arial" w:hAnsi="Arial" w:cs="Arial"/>
                <w:b/>
                <w:bCs/>
                <w:noProof/>
              </w:rPr>
              <w:t>KİŞİSEL VERİLERİ İMHA TEKNİKLERİ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_Toc8823378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10</w:t>
            </w:r>
            <w:r w:rsidR="00162F92" w:rsidRPr="00162F92">
              <w:rPr>
                <w:rFonts w:ascii="Arial" w:hAnsi="Arial" w:cs="Arial"/>
                <w:b/>
                <w:bCs/>
                <w:noProof/>
                <w:webHidden/>
              </w:rPr>
              <w:fldChar w:fldCharType="end"/>
            </w:r>
          </w:hyperlink>
        </w:p>
        <w:p w14:paraId="407D6C26" w14:textId="54502854"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79" w:history="1">
            <w:r w:rsidR="00162F92" w:rsidRPr="00162F92">
              <w:rPr>
                <w:rStyle w:val="Hyperlink"/>
                <w:rFonts w:ascii="Arial" w:hAnsi="Arial" w:cs="Arial"/>
                <w:b/>
                <w:bCs/>
                <w:noProof/>
              </w:rPr>
              <w:t>6.1.</w:t>
            </w:r>
            <w:r w:rsidR="00162F92" w:rsidRPr="00162F92">
              <w:rPr>
                <w:rFonts w:ascii="Arial" w:hAnsi="Arial" w:cs="Arial"/>
                <w:b/>
                <w:bCs/>
                <w:noProof/>
              </w:rPr>
              <w:tab/>
            </w:r>
            <w:r w:rsidR="00162F92" w:rsidRPr="00162F92">
              <w:rPr>
                <w:rStyle w:val="Hyperlink"/>
                <w:rFonts w:ascii="Arial" w:hAnsi="Arial" w:cs="Arial"/>
                <w:b/>
                <w:bCs/>
                <w:noProof/>
              </w:rPr>
              <w:t>Kişisel Verilerin Silinmesi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_Toc8823379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10</w:t>
            </w:r>
            <w:r w:rsidR="00162F92" w:rsidRPr="00162F92">
              <w:rPr>
                <w:rFonts w:ascii="Arial" w:hAnsi="Arial" w:cs="Arial"/>
                <w:b/>
                <w:bCs/>
                <w:noProof/>
                <w:webHidden/>
              </w:rPr>
              <w:fldChar w:fldCharType="end"/>
            </w:r>
          </w:hyperlink>
        </w:p>
        <w:p w14:paraId="26AACB3E" w14:textId="73B73DFC"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80" w:history="1">
            <w:r w:rsidR="00162F92" w:rsidRPr="00162F92">
              <w:rPr>
                <w:rStyle w:val="Hyperlink"/>
                <w:rFonts w:ascii="Arial" w:hAnsi="Arial" w:cs="Arial"/>
                <w:b/>
                <w:bCs/>
                <w:noProof/>
              </w:rPr>
              <w:t>6.2.</w:t>
            </w:r>
            <w:r w:rsidR="00162F92" w:rsidRPr="00162F92">
              <w:rPr>
                <w:rFonts w:ascii="Arial" w:hAnsi="Arial" w:cs="Arial"/>
                <w:b/>
                <w:bCs/>
                <w:noProof/>
              </w:rPr>
              <w:tab/>
            </w:r>
            <w:r w:rsidR="00162F92" w:rsidRPr="00162F92">
              <w:rPr>
                <w:rStyle w:val="Hyperlink"/>
                <w:rFonts w:ascii="Arial" w:hAnsi="Arial" w:cs="Arial"/>
                <w:b/>
                <w:bCs/>
                <w:noProof/>
              </w:rPr>
              <w:t>Kişisel Verilerin Yok Edilmesi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_Toc8823380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11</w:t>
            </w:r>
            <w:r w:rsidR="00162F92" w:rsidRPr="00162F92">
              <w:rPr>
                <w:rFonts w:ascii="Arial" w:hAnsi="Arial" w:cs="Arial"/>
                <w:b/>
                <w:bCs/>
                <w:noProof/>
                <w:webHidden/>
              </w:rPr>
              <w:fldChar w:fldCharType="end"/>
            </w:r>
          </w:hyperlink>
        </w:p>
        <w:p w14:paraId="0143D069" w14:textId="29F8E492"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81" w:history="1">
            <w:r w:rsidR="00162F92" w:rsidRPr="00162F92">
              <w:rPr>
                <w:rStyle w:val="Hyperlink"/>
                <w:rFonts w:ascii="Arial" w:hAnsi="Arial" w:cs="Arial"/>
                <w:b/>
                <w:bCs/>
                <w:noProof/>
              </w:rPr>
              <w:t>6.3.</w:t>
            </w:r>
            <w:r w:rsidR="00162F92" w:rsidRPr="00162F92">
              <w:rPr>
                <w:rFonts w:ascii="Arial" w:hAnsi="Arial" w:cs="Arial"/>
                <w:b/>
                <w:bCs/>
                <w:noProof/>
              </w:rPr>
              <w:tab/>
            </w:r>
            <w:r w:rsidR="00162F92" w:rsidRPr="00162F92">
              <w:rPr>
                <w:rStyle w:val="Hyperlink"/>
                <w:rFonts w:ascii="Arial" w:hAnsi="Arial" w:cs="Arial"/>
                <w:b/>
                <w:bCs/>
                <w:noProof/>
              </w:rPr>
              <w:t>Kişisel Verilerin Anonim Hale Getirilmesi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_Toc8823381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12</w:t>
            </w:r>
            <w:r w:rsidR="00162F92" w:rsidRPr="00162F92">
              <w:rPr>
                <w:rFonts w:ascii="Arial" w:hAnsi="Arial" w:cs="Arial"/>
                <w:b/>
                <w:bCs/>
                <w:noProof/>
                <w:webHidden/>
              </w:rPr>
              <w:fldChar w:fldCharType="end"/>
            </w:r>
          </w:hyperlink>
        </w:p>
        <w:p w14:paraId="219EF92E" w14:textId="6B69EA79"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82" w:history="1">
            <w:r w:rsidR="00162F92" w:rsidRPr="00162F92">
              <w:rPr>
                <w:rStyle w:val="Hyperlink"/>
                <w:rFonts w:ascii="Arial" w:hAnsi="Arial" w:cs="Arial"/>
                <w:b/>
                <w:bCs/>
                <w:noProof/>
              </w:rPr>
              <w:t>7.</w:t>
            </w:r>
            <w:r w:rsidR="00162F92" w:rsidRPr="00162F92">
              <w:rPr>
                <w:rFonts w:ascii="Arial" w:hAnsi="Arial" w:cs="Arial"/>
                <w:b/>
                <w:bCs/>
                <w:noProof/>
              </w:rPr>
              <w:tab/>
            </w:r>
            <w:r w:rsidR="00162F92" w:rsidRPr="00162F92">
              <w:rPr>
                <w:rStyle w:val="Hyperlink"/>
                <w:rFonts w:ascii="Arial" w:hAnsi="Arial" w:cs="Arial"/>
                <w:b/>
                <w:bCs/>
                <w:noProof/>
              </w:rPr>
              <w:t>SAKLAMA VE İMHA SÜRELERİ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_Toc8823382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12</w:t>
            </w:r>
            <w:r w:rsidR="00162F92" w:rsidRPr="00162F92">
              <w:rPr>
                <w:rFonts w:ascii="Arial" w:hAnsi="Arial" w:cs="Arial"/>
                <w:b/>
                <w:bCs/>
                <w:noProof/>
                <w:webHidden/>
              </w:rPr>
              <w:fldChar w:fldCharType="end"/>
            </w:r>
          </w:hyperlink>
        </w:p>
        <w:p w14:paraId="6ACA138E" w14:textId="30F77A7A"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83" w:history="1">
            <w:r w:rsidR="00162F92" w:rsidRPr="00162F92">
              <w:rPr>
                <w:rStyle w:val="Hyperlink"/>
                <w:rFonts w:ascii="Arial" w:hAnsi="Arial" w:cs="Arial"/>
                <w:b/>
                <w:bCs/>
                <w:noProof/>
              </w:rPr>
              <w:t>8.</w:t>
            </w:r>
            <w:r w:rsidR="00162F92" w:rsidRPr="00162F92">
              <w:rPr>
                <w:rFonts w:ascii="Arial" w:hAnsi="Arial" w:cs="Arial"/>
                <w:b/>
                <w:bCs/>
                <w:noProof/>
              </w:rPr>
              <w:tab/>
            </w:r>
            <w:r w:rsidR="00162F92" w:rsidRPr="00162F92">
              <w:rPr>
                <w:rStyle w:val="Hyperlink"/>
                <w:rFonts w:ascii="Arial" w:hAnsi="Arial" w:cs="Arial"/>
                <w:b/>
                <w:bCs/>
                <w:noProof/>
              </w:rPr>
              <w:t>PERİYODİK İMHA SÜRESİ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_Toc8823383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13</w:t>
            </w:r>
            <w:r w:rsidR="00162F92" w:rsidRPr="00162F92">
              <w:rPr>
                <w:rFonts w:ascii="Arial" w:hAnsi="Arial" w:cs="Arial"/>
                <w:b/>
                <w:bCs/>
                <w:noProof/>
                <w:webHidden/>
              </w:rPr>
              <w:fldChar w:fldCharType="end"/>
            </w:r>
          </w:hyperlink>
        </w:p>
        <w:p w14:paraId="655D1C9E" w14:textId="3D376F76" w:rsidR="00162F92" w:rsidRPr="00162F92" w:rsidRDefault="0087707B" w:rsidP="00162F92">
          <w:pPr>
            <w:pStyle w:val="TOC1"/>
            <w:tabs>
              <w:tab w:val="left" w:pos="480"/>
              <w:tab w:val="right" w:pos="9056"/>
            </w:tabs>
            <w:spacing w:line="360" w:lineRule="auto"/>
            <w:jc w:val="both"/>
            <w:rPr>
              <w:rFonts w:ascii="Arial" w:hAnsi="Arial" w:cs="Arial"/>
              <w:b/>
              <w:bCs/>
              <w:noProof/>
            </w:rPr>
          </w:pPr>
          <w:hyperlink w:anchor="_Toc8823384" w:history="1">
            <w:r w:rsidR="00162F92" w:rsidRPr="00162F92">
              <w:rPr>
                <w:rStyle w:val="Hyperlink"/>
                <w:rFonts w:ascii="Arial" w:hAnsi="Arial" w:cs="Arial"/>
                <w:b/>
                <w:bCs/>
                <w:noProof/>
              </w:rPr>
              <w:t>9.</w:t>
            </w:r>
            <w:r w:rsidR="00162F92" w:rsidRPr="00162F92">
              <w:rPr>
                <w:rFonts w:ascii="Arial" w:hAnsi="Arial" w:cs="Arial"/>
                <w:b/>
                <w:bCs/>
                <w:noProof/>
              </w:rPr>
              <w:tab/>
            </w:r>
            <w:r w:rsidR="00162F92" w:rsidRPr="00162F92">
              <w:rPr>
                <w:rStyle w:val="Hyperlink"/>
                <w:rFonts w:ascii="Arial" w:hAnsi="Arial" w:cs="Arial"/>
                <w:b/>
                <w:bCs/>
                <w:noProof/>
              </w:rPr>
              <w:t>POLİTİKA’NIN YAYINLANMASI VE SAKLANMASI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_Toc8823384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13</w:t>
            </w:r>
            <w:r w:rsidR="00162F92" w:rsidRPr="00162F92">
              <w:rPr>
                <w:rFonts w:ascii="Arial" w:hAnsi="Arial" w:cs="Arial"/>
                <w:b/>
                <w:bCs/>
                <w:noProof/>
                <w:webHidden/>
              </w:rPr>
              <w:fldChar w:fldCharType="end"/>
            </w:r>
          </w:hyperlink>
        </w:p>
        <w:p w14:paraId="401FBC87" w14:textId="4B786578"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85" w:history="1">
            <w:r w:rsidR="00162F92" w:rsidRPr="00162F92">
              <w:rPr>
                <w:rStyle w:val="Hyperlink"/>
                <w:rFonts w:ascii="Arial" w:hAnsi="Arial" w:cs="Arial"/>
                <w:b/>
                <w:bCs/>
                <w:noProof/>
              </w:rPr>
              <w:t>10.</w:t>
            </w:r>
            <w:r w:rsidR="00162F92" w:rsidRPr="00162F92">
              <w:rPr>
                <w:rFonts w:ascii="Arial" w:hAnsi="Arial" w:cs="Arial"/>
                <w:b/>
                <w:bCs/>
                <w:noProof/>
              </w:rPr>
              <w:tab/>
            </w:r>
            <w:r w:rsidR="00162F92" w:rsidRPr="00162F92">
              <w:rPr>
                <w:rStyle w:val="Hyperlink"/>
                <w:rFonts w:ascii="Arial" w:hAnsi="Arial" w:cs="Arial"/>
                <w:b/>
                <w:bCs/>
                <w:noProof/>
              </w:rPr>
              <w:t>POLİTİKA’NIN GÜNCELLEME PERİYODU</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_Toc8823385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13</w:t>
            </w:r>
            <w:r w:rsidR="00162F92" w:rsidRPr="00162F92">
              <w:rPr>
                <w:rFonts w:ascii="Arial" w:hAnsi="Arial" w:cs="Arial"/>
                <w:b/>
                <w:bCs/>
                <w:noProof/>
                <w:webHidden/>
              </w:rPr>
              <w:fldChar w:fldCharType="end"/>
            </w:r>
          </w:hyperlink>
        </w:p>
        <w:p w14:paraId="1C906CCC" w14:textId="090CB63B" w:rsidR="00162F92" w:rsidRPr="00162F92" w:rsidRDefault="0087707B" w:rsidP="00162F92">
          <w:pPr>
            <w:pStyle w:val="TOC1"/>
            <w:tabs>
              <w:tab w:val="left" w:pos="720"/>
              <w:tab w:val="right" w:pos="9056"/>
            </w:tabs>
            <w:spacing w:line="360" w:lineRule="auto"/>
            <w:jc w:val="both"/>
            <w:rPr>
              <w:rFonts w:ascii="Arial" w:hAnsi="Arial" w:cs="Arial"/>
              <w:b/>
              <w:bCs/>
              <w:noProof/>
            </w:rPr>
          </w:pPr>
          <w:hyperlink w:anchor="_Toc8823386" w:history="1">
            <w:r w:rsidR="00162F92" w:rsidRPr="00162F92">
              <w:rPr>
                <w:rStyle w:val="Hyperlink"/>
                <w:rFonts w:ascii="Arial" w:hAnsi="Arial" w:cs="Arial"/>
                <w:b/>
                <w:bCs/>
                <w:noProof/>
              </w:rPr>
              <w:t>11.</w:t>
            </w:r>
            <w:r w:rsidR="00162F92" w:rsidRPr="00162F92">
              <w:rPr>
                <w:rFonts w:ascii="Arial" w:hAnsi="Arial" w:cs="Arial"/>
                <w:b/>
                <w:bCs/>
                <w:noProof/>
              </w:rPr>
              <w:tab/>
            </w:r>
            <w:r w:rsidR="00162F92" w:rsidRPr="00162F92">
              <w:rPr>
                <w:rStyle w:val="Hyperlink"/>
                <w:rFonts w:ascii="Arial" w:hAnsi="Arial" w:cs="Arial"/>
                <w:b/>
                <w:bCs/>
                <w:noProof/>
              </w:rPr>
              <w:t>POLİTİKA’NIN YÜRÜRLÜĞÜ VE YÜRÜRLÜKTEN KALDIRILMASI</w:t>
            </w:r>
            <w:r w:rsidR="00162F92" w:rsidRPr="00162F92">
              <w:rPr>
                <w:rFonts w:ascii="Arial" w:hAnsi="Arial" w:cs="Arial"/>
                <w:b/>
                <w:bCs/>
                <w:noProof/>
                <w:webHidden/>
              </w:rPr>
              <w:tab/>
            </w:r>
            <w:r w:rsidR="00162F92" w:rsidRPr="00162F92">
              <w:rPr>
                <w:rFonts w:ascii="Arial" w:hAnsi="Arial" w:cs="Arial"/>
                <w:b/>
                <w:bCs/>
                <w:noProof/>
                <w:webHidden/>
              </w:rPr>
              <w:fldChar w:fldCharType="begin"/>
            </w:r>
            <w:r w:rsidR="00162F92" w:rsidRPr="00162F92">
              <w:rPr>
                <w:rFonts w:ascii="Arial" w:hAnsi="Arial" w:cs="Arial"/>
                <w:b/>
                <w:bCs/>
                <w:noProof/>
                <w:webHidden/>
              </w:rPr>
              <w:instrText xml:space="preserve"> PAGEREF _Toc8823386 \h </w:instrText>
            </w:r>
            <w:r w:rsidR="00162F92" w:rsidRPr="00162F92">
              <w:rPr>
                <w:rFonts w:ascii="Arial" w:hAnsi="Arial" w:cs="Arial"/>
                <w:b/>
                <w:bCs/>
                <w:noProof/>
                <w:webHidden/>
              </w:rPr>
            </w:r>
            <w:r w:rsidR="00162F92" w:rsidRPr="00162F92">
              <w:rPr>
                <w:rFonts w:ascii="Arial" w:hAnsi="Arial" w:cs="Arial"/>
                <w:b/>
                <w:bCs/>
                <w:noProof/>
                <w:webHidden/>
              </w:rPr>
              <w:fldChar w:fldCharType="separate"/>
            </w:r>
            <w:r w:rsidR="00162F92">
              <w:rPr>
                <w:rFonts w:ascii="Arial" w:hAnsi="Arial" w:cs="Arial"/>
                <w:b/>
                <w:bCs/>
                <w:noProof/>
                <w:webHidden/>
              </w:rPr>
              <w:t>13</w:t>
            </w:r>
            <w:r w:rsidR="00162F92" w:rsidRPr="00162F92">
              <w:rPr>
                <w:rFonts w:ascii="Arial" w:hAnsi="Arial" w:cs="Arial"/>
                <w:b/>
                <w:bCs/>
                <w:noProof/>
                <w:webHidden/>
              </w:rPr>
              <w:fldChar w:fldCharType="end"/>
            </w:r>
          </w:hyperlink>
        </w:p>
        <w:p w14:paraId="5F6290DE" w14:textId="73E81B1F" w:rsidR="00E1442D" w:rsidRDefault="008E5F6B" w:rsidP="00162F92">
          <w:pPr>
            <w:spacing w:line="360" w:lineRule="auto"/>
            <w:jc w:val="both"/>
            <w:rPr>
              <w:rFonts w:ascii="Arial" w:eastAsia="Arial" w:hAnsi="Arial" w:cs="Arial"/>
              <w:b/>
            </w:rPr>
          </w:pPr>
          <w:r w:rsidRPr="00162F92">
            <w:rPr>
              <w:rFonts w:ascii="Arial" w:hAnsi="Arial" w:cs="Arial"/>
              <w:b/>
              <w:bCs/>
            </w:rPr>
            <w:fldChar w:fldCharType="end"/>
          </w:r>
        </w:p>
      </w:sdtContent>
    </w:sdt>
    <w:p w14:paraId="635C8FAE" w14:textId="668FC198" w:rsidR="00E1442D" w:rsidRDefault="00E1442D">
      <w:pPr>
        <w:spacing w:line="360" w:lineRule="auto"/>
        <w:jc w:val="both"/>
        <w:rPr>
          <w:rFonts w:ascii="Arial" w:eastAsia="Arial" w:hAnsi="Arial" w:cs="Arial"/>
          <w:b/>
        </w:rPr>
      </w:pPr>
    </w:p>
    <w:p w14:paraId="3402E0FA" w14:textId="6D7D9ADA" w:rsidR="00162F92" w:rsidRDefault="00162F92">
      <w:pPr>
        <w:spacing w:line="360" w:lineRule="auto"/>
        <w:jc w:val="both"/>
        <w:rPr>
          <w:rFonts w:ascii="Arial" w:eastAsia="Arial" w:hAnsi="Arial" w:cs="Arial"/>
          <w:b/>
        </w:rPr>
      </w:pPr>
    </w:p>
    <w:p w14:paraId="6B80F1D8" w14:textId="77777777" w:rsidR="00162F92" w:rsidRDefault="00162F92">
      <w:pPr>
        <w:spacing w:line="360" w:lineRule="auto"/>
        <w:jc w:val="both"/>
        <w:rPr>
          <w:rFonts w:ascii="Arial" w:eastAsia="Arial" w:hAnsi="Arial" w:cs="Arial"/>
          <w:b/>
        </w:rPr>
      </w:pPr>
    </w:p>
    <w:p w14:paraId="7100E9CA" w14:textId="0DB08116" w:rsidR="00E1442D" w:rsidRDefault="008E5F6B">
      <w:pPr>
        <w:pStyle w:val="Heading1"/>
        <w:numPr>
          <w:ilvl w:val="0"/>
          <w:numId w:val="5"/>
        </w:numPr>
        <w:jc w:val="both"/>
      </w:pPr>
      <w:bookmarkStart w:id="0" w:name="_Toc8823364"/>
      <w:r>
        <w:t>GİRİŞ</w:t>
      </w:r>
      <w:bookmarkEnd w:id="0"/>
    </w:p>
    <w:p w14:paraId="78E5D781" w14:textId="24896248" w:rsidR="007D3E32" w:rsidRDefault="007D3E32" w:rsidP="007D3E32"/>
    <w:p w14:paraId="458C25B8" w14:textId="77777777" w:rsidR="007D3E32" w:rsidRPr="007D3E32" w:rsidRDefault="007D3E32" w:rsidP="007D3E32"/>
    <w:p w14:paraId="4B15D395" w14:textId="1BC63C6A" w:rsidR="00E1442D" w:rsidRDefault="008E5F6B">
      <w:pPr>
        <w:pStyle w:val="Heading1"/>
        <w:numPr>
          <w:ilvl w:val="1"/>
          <w:numId w:val="5"/>
        </w:numPr>
        <w:ind w:left="426"/>
        <w:jc w:val="both"/>
      </w:pPr>
      <w:r>
        <w:t xml:space="preserve"> </w:t>
      </w:r>
      <w:bookmarkStart w:id="1" w:name="_Toc8823365"/>
      <w:r>
        <w:t>Amaç</w:t>
      </w:r>
      <w:bookmarkEnd w:id="1"/>
    </w:p>
    <w:p w14:paraId="6BAB4F10" w14:textId="260507EF" w:rsidR="00811848" w:rsidRDefault="00811848" w:rsidP="00811848"/>
    <w:p w14:paraId="557E849F" w14:textId="68C505F8" w:rsidR="00811848" w:rsidRPr="00811848" w:rsidRDefault="00811848" w:rsidP="00811848">
      <w:pPr>
        <w:jc w:val="both"/>
        <w:rPr>
          <w:rFonts w:ascii="Arial" w:eastAsia="Arial" w:hAnsi="Arial" w:cs="Arial"/>
        </w:rPr>
      </w:pPr>
      <w:r w:rsidRPr="00811848">
        <w:rPr>
          <w:rFonts w:ascii="Arial" w:eastAsia="Arial" w:hAnsi="Arial" w:cs="Arial"/>
        </w:rPr>
        <w:t>Kişisel Verileri Saklama ve İmha Politikası (“</w:t>
      </w:r>
      <w:r w:rsidRPr="00811848">
        <w:rPr>
          <w:rFonts w:ascii="Arial" w:eastAsia="Arial" w:hAnsi="Arial" w:cs="Arial"/>
          <w:b/>
          <w:bCs/>
        </w:rPr>
        <w:t>Politika</w:t>
      </w:r>
      <w:r w:rsidRPr="00811848">
        <w:rPr>
          <w:rFonts w:ascii="Arial" w:eastAsia="Arial" w:hAnsi="Arial" w:cs="Arial"/>
        </w:rPr>
        <w:t xml:space="preserve">”), </w:t>
      </w:r>
      <w:r w:rsidR="00C77091" w:rsidRPr="00C77091">
        <w:rPr>
          <w:rFonts w:ascii="Arial" w:eastAsia="Arial" w:hAnsi="Arial" w:cs="Arial"/>
        </w:rPr>
        <w:t>BOLU DAĞI A.Ş.</w:t>
      </w:r>
      <w:r>
        <w:rPr>
          <w:rFonts w:ascii="Arial" w:eastAsia="Arial" w:hAnsi="Arial" w:cs="Arial"/>
        </w:rPr>
        <w:t xml:space="preserve"> ile</w:t>
      </w:r>
      <w:r w:rsidRPr="00811848">
        <w:rPr>
          <w:rFonts w:ascii="Arial" w:eastAsia="Arial" w:hAnsi="Arial" w:cs="Arial"/>
        </w:rPr>
        <w:t xml:space="preserve"> gerçekleştirilmekte olan saklama ve imha faaliyetlerine ilişkin iş ve işlemler konusunda usul ve esasları belirlemek amacıyla hazırlanmıştır.</w:t>
      </w:r>
    </w:p>
    <w:p w14:paraId="2A0E1DB0" w14:textId="77777777" w:rsidR="00811848" w:rsidRPr="00811848" w:rsidRDefault="00811848" w:rsidP="00811848">
      <w:pPr>
        <w:jc w:val="both"/>
        <w:rPr>
          <w:rFonts w:ascii="Arial" w:eastAsia="Arial" w:hAnsi="Arial" w:cs="Arial"/>
        </w:rPr>
      </w:pPr>
    </w:p>
    <w:p w14:paraId="0650395D" w14:textId="77777777" w:rsidR="00AC1FE9" w:rsidRDefault="00AC1FE9" w:rsidP="00534D6C">
      <w:pPr>
        <w:jc w:val="both"/>
        <w:rPr>
          <w:rFonts w:ascii="Arial" w:eastAsia="Arial" w:hAnsi="Arial" w:cs="Arial"/>
        </w:rPr>
      </w:pPr>
    </w:p>
    <w:p w14:paraId="1F62D5DF" w14:textId="5B203AC5" w:rsidR="00E1442D" w:rsidRDefault="00811848" w:rsidP="00534D6C">
      <w:pPr>
        <w:jc w:val="both"/>
        <w:rPr>
          <w:rFonts w:ascii="Arial" w:eastAsia="Arial" w:hAnsi="Arial" w:cs="Arial"/>
          <w:color w:val="000000"/>
        </w:rPr>
      </w:pPr>
      <w:r>
        <w:rPr>
          <w:rFonts w:ascii="Arial" w:eastAsia="Arial" w:hAnsi="Arial" w:cs="Arial"/>
        </w:rPr>
        <w:t>Ç</w:t>
      </w:r>
      <w:r w:rsidR="008E5F6B">
        <w:rPr>
          <w:rFonts w:ascii="Arial" w:eastAsia="Arial" w:hAnsi="Arial" w:cs="Arial"/>
        </w:rPr>
        <w:t>alışanlarımız, çalışan adaylarımız, stajyerlerimiz, ziyaretçilerimiz, tedarikçi yetkililerimiz, çevrimiçi ziyaretçilerimiz,</w:t>
      </w:r>
      <w:r w:rsidR="00AC1FE9">
        <w:rPr>
          <w:rFonts w:ascii="Arial" w:eastAsia="Arial" w:hAnsi="Arial" w:cs="Arial"/>
        </w:rPr>
        <w:t xml:space="preserve"> ürün ve hizmet alıcılarımız, kiracılarımız, </w:t>
      </w:r>
      <w:r w:rsidR="008E5F6B">
        <w:rPr>
          <w:rFonts w:ascii="Arial" w:eastAsia="Arial" w:hAnsi="Arial" w:cs="Arial"/>
          <w:color w:val="000000"/>
        </w:rPr>
        <w:t>dahil gerçek kişilerin kişisel verilerinin</w:t>
      </w:r>
      <w:r>
        <w:rPr>
          <w:rFonts w:ascii="Arial" w:eastAsia="Arial" w:hAnsi="Arial" w:cs="Arial"/>
          <w:color w:val="000000"/>
        </w:rPr>
        <w:t>;</w:t>
      </w:r>
      <w:r w:rsidR="008E5F6B">
        <w:rPr>
          <w:rFonts w:ascii="Arial" w:eastAsia="Arial" w:hAnsi="Arial" w:cs="Arial"/>
          <w:color w:val="000000"/>
        </w:rPr>
        <w:t xml:space="preserve"> Türkiye Cumhuriyeti Anayasası, 6698 sayılı Kişisel Verilerin Korunması Kanunu (“</w:t>
      </w:r>
      <w:r w:rsidR="008E5F6B">
        <w:rPr>
          <w:rFonts w:ascii="Arial" w:eastAsia="Arial" w:hAnsi="Arial" w:cs="Arial"/>
          <w:b/>
          <w:color w:val="000000"/>
        </w:rPr>
        <w:t>KVKK</w:t>
      </w:r>
      <w:r w:rsidR="008E5F6B">
        <w:rPr>
          <w:rFonts w:ascii="Arial" w:eastAsia="Arial" w:hAnsi="Arial" w:cs="Arial"/>
          <w:color w:val="000000"/>
        </w:rPr>
        <w:t xml:space="preserve">”) ve 28.10.2017 tarih ve 30224 sayılı Resmi </w:t>
      </w:r>
      <w:proofErr w:type="spellStart"/>
      <w:r w:rsidR="008E5F6B">
        <w:rPr>
          <w:rFonts w:ascii="Arial" w:eastAsia="Arial" w:hAnsi="Arial" w:cs="Arial"/>
          <w:color w:val="000000"/>
        </w:rPr>
        <w:t>Gazete’de</w:t>
      </w:r>
      <w:proofErr w:type="spellEnd"/>
      <w:r w:rsidR="008E5F6B">
        <w:rPr>
          <w:rFonts w:ascii="Arial" w:eastAsia="Arial" w:hAnsi="Arial" w:cs="Arial"/>
          <w:color w:val="000000"/>
        </w:rPr>
        <w:t xml:space="preserve"> yayımlanarak yürürlüğe giren Kişisel Verilerin Silinmesi, Yok Edilmesi veya Anonim Hale Getirilmesi Hakkında Yönetmelik (“</w:t>
      </w:r>
      <w:r w:rsidR="008E5F6B">
        <w:rPr>
          <w:rFonts w:ascii="Arial" w:eastAsia="Arial" w:hAnsi="Arial" w:cs="Arial"/>
          <w:b/>
          <w:color w:val="000000"/>
        </w:rPr>
        <w:t>Yönetmelik</w:t>
      </w:r>
      <w:r w:rsidR="008E5F6B">
        <w:rPr>
          <w:rFonts w:ascii="Arial" w:eastAsia="Arial" w:hAnsi="Arial" w:cs="Arial"/>
          <w:color w:val="000000"/>
        </w:rPr>
        <w:t>”) başta olmak üzere ilgili mevzuata uygun olarak saklanmasına</w:t>
      </w:r>
      <w:r>
        <w:rPr>
          <w:rFonts w:ascii="Arial" w:eastAsia="Arial" w:hAnsi="Arial" w:cs="Arial"/>
          <w:color w:val="000000"/>
        </w:rPr>
        <w:t>,</w:t>
      </w:r>
      <w:r w:rsidR="008E5F6B">
        <w:rPr>
          <w:rFonts w:ascii="Arial" w:eastAsia="Arial" w:hAnsi="Arial" w:cs="Arial"/>
          <w:color w:val="000000"/>
        </w:rPr>
        <w:t xml:space="preserve"> </w:t>
      </w:r>
      <w:r>
        <w:rPr>
          <w:rFonts w:ascii="Arial" w:eastAsia="Arial" w:hAnsi="Arial" w:cs="Arial"/>
          <w:color w:val="000000"/>
        </w:rPr>
        <w:t>süresinde</w:t>
      </w:r>
      <w:r w:rsidR="008E5F6B">
        <w:rPr>
          <w:rFonts w:ascii="Arial" w:eastAsia="Arial" w:hAnsi="Arial" w:cs="Arial"/>
          <w:color w:val="000000"/>
        </w:rPr>
        <w:t xml:space="preserve"> imha edilmesine </w:t>
      </w:r>
      <w:r>
        <w:rPr>
          <w:rFonts w:ascii="Arial" w:eastAsia="Arial" w:hAnsi="Arial" w:cs="Arial"/>
          <w:color w:val="000000"/>
        </w:rPr>
        <w:t>ve ilgili kişilerin haklarını kullanabilmesine önem vermekteyiz.</w:t>
      </w:r>
    </w:p>
    <w:p w14:paraId="2ED39AFB" w14:textId="77777777" w:rsidR="00534D6C" w:rsidRPr="00534D6C" w:rsidRDefault="00534D6C" w:rsidP="00534D6C">
      <w:pPr>
        <w:jc w:val="both"/>
        <w:rPr>
          <w:rFonts w:ascii="Arial" w:eastAsia="Arial" w:hAnsi="Arial" w:cs="Arial"/>
          <w:color w:val="000000"/>
        </w:rPr>
      </w:pPr>
    </w:p>
    <w:p w14:paraId="7978E6E0" w14:textId="66CAB622" w:rsidR="00E1442D" w:rsidRDefault="008E5F6B" w:rsidP="00534D6C">
      <w:pPr>
        <w:jc w:val="both"/>
        <w:rPr>
          <w:rFonts w:ascii="Arial" w:eastAsia="Arial" w:hAnsi="Arial" w:cs="Arial"/>
          <w:color w:val="000000"/>
        </w:rPr>
      </w:pPr>
      <w:r>
        <w:rPr>
          <w:rFonts w:ascii="Arial" w:eastAsia="Arial" w:hAnsi="Arial" w:cs="Arial"/>
          <w:color w:val="000000"/>
        </w:rPr>
        <w:t xml:space="preserve">İşbu Politika, </w:t>
      </w:r>
      <w:r w:rsidR="00811848" w:rsidRPr="00811848">
        <w:rPr>
          <w:rFonts w:ascii="Arial" w:eastAsia="Arial" w:hAnsi="Arial" w:cs="Arial"/>
          <w:color w:val="000000"/>
        </w:rPr>
        <w:t>KVK</w:t>
      </w:r>
      <w:r w:rsidR="00534D6C">
        <w:rPr>
          <w:rFonts w:ascii="Arial" w:eastAsia="Arial" w:hAnsi="Arial" w:cs="Arial"/>
          <w:color w:val="000000"/>
        </w:rPr>
        <w:t>K,</w:t>
      </w:r>
      <w:r w:rsidR="00811848" w:rsidRPr="00811848">
        <w:rPr>
          <w:rFonts w:ascii="Arial" w:eastAsia="Arial" w:hAnsi="Arial" w:cs="Arial"/>
          <w:color w:val="000000"/>
        </w:rPr>
        <w:t xml:space="preserve"> Yönetmelik ve ilgili mevzuat uyarınca yükümlülüklerimizi yerine getirmek</w:t>
      </w:r>
      <w:r w:rsidR="00534D6C">
        <w:rPr>
          <w:rFonts w:ascii="Arial" w:eastAsia="Arial" w:hAnsi="Arial" w:cs="Arial"/>
          <w:color w:val="000000"/>
        </w:rPr>
        <w:t xml:space="preserve">, </w:t>
      </w:r>
      <w:r>
        <w:rPr>
          <w:rFonts w:ascii="Arial" w:eastAsia="Arial" w:hAnsi="Arial" w:cs="Arial"/>
          <w:color w:val="000000"/>
        </w:rPr>
        <w:t xml:space="preserve">kişisel verilerin saklanması ve imhasına dair izlediğimiz yöntemler </w:t>
      </w:r>
      <w:r w:rsidR="00534D6C" w:rsidRPr="00534D6C">
        <w:rPr>
          <w:rFonts w:ascii="Arial" w:eastAsia="Arial" w:hAnsi="Arial" w:cs="Arial"/>
          <w:color w:val="000000"/>
        </w:rPr>
        <w:t>hakkında bilgilendirmek amacıyla düzenlenmiştir.</w:t>
      </w:r>
    </w:p>
    <w:p w14:paraId="09BA24CD" w14:textId="12D2FC52" w:rsidR="007D3E32" w:rsidRDefault="007D3E32" w:rsidP="00534D6C">
      <w:pPr>
        <w:jc w:val="both"/>
        <w:rPr>
          <w:rFonts w:ascii="Arial" w:eastAsia="Arial" w:hAnsi="Arial" w:cs="Arial"/>
          <w:color w:val="000000"/>
        </w:rPr>
      </w:pPr>
    </w:p>
    <w:p w14:paraId="4326982D" w14:textId="77777777" w:rsidR="007D3E32" w:rsidRPr="00534D6C" w:rsidRDefault="007D3E32" w:rsidP="00534D6C">
      <w:pPr>
        <w:jc w:val="both"/>
        <w:rPr>
          <w:rFonts w:ascii="Arial" w:eastAsia="Arial" w:hAnsi="Arial" w:cs="Arial"/>
          <w:color w:val="000000"/>
        </w:rPr>
      </w:pPr>
    </w:p>
    <w:p w14:paraId="2E3E0D99" w14:textId="118C05B9" w:rsidR="00E1442D" w:rsidRPr="009A1381" w:rsidRDefault="008E5F6B" w:rsidP="00534D6C">
      <w:pPr>
        <w:pStyle w:val="Heading1"/>
        <w:numPr>
          <w:ilvl w:val="1"/>
          <w:numId w:val="5"/>
        </w:numPr>
        <w:spacing w:after="240" w:line="360" w:lineRule="auto"/>
        <w:ind w:left="425" w:hanging="431"/>
        <w:jc w:val="both"/>
        <w:rPr>
          <w:bCs/>
          <w:color w:val="000000"/>
        </w:rPr>
      </w:pPr>
      <w:r w:rsidRPr="009A1381">
        <w:rPr>
          <w:bCs/>
          <w:color w:val="000000"/>
        </w:rPr>
        <w:t xml:space="preserve"> </w:t>
      </w:r>
      <w:bookmarkStart w:id="2" w:name="_Toc8823366"/>
      <w:r w:rsidRPr="009A1381">
        <w:rPr>
          <w:bCs/>
          <w:color w:val="000000"/>
        </w:rPr>
        <w:t>Kapsam</w:t>
      </w:r>
      <w:bookmarkEnd w:id="2"/>
    </w:p>
    <w:p w14:paraId="71E8F7EE" w14:textId="6F484BFE" w:rsidR="00534D6C" w:rsidRDefault="008E5F6B" w:rsidP="00534D6C">
      <w:pPr>
        <w:jc w:val="both"/>
        <w:rPr>
          <w:rFonts w:ascii="Arial" w:eastAsia="Arial" w:hAnsi="Arial" w:cs="Arial"/>
          <w:color w:val="000000"/>
        </w:rPr>
      </w:pPr>
      <w:r>
        <w:rPr>
          <w:rFonts w:ascii="Arial" w:eastAsia="Arial" w:hAnsi="Arial" w:cs="Arial"/>
          <w:color w:val="000000"/>
        </w:rPr>
        <w:t>İşbu Politika</w:t>
      </w:r>
      <w:r w:rsidR="009A1381">
        <w:rPr>
          <w:rFonts w:ascii="Arial" w:eastAsia="Arial" w:hAnsi="Arial" w:cs="Arial"/>
          <w:color w:val="000000"/>
        </w:rPr>
        <w:t>;</w:t>
      </w:r>
      <w:r>
        <w:rPr>
          <w:rFonts w:ascii="Arial" w:eastAsia="Arial" w:hAnsi="Arial" w:cs="Arial"/>
          <w:color w:val="000000"/>
        </w:rPr>
        <w:t xml:space="preserve"> çalışanlarımız</w:t>
      </w:r>
      <w:proofErr w:type="gramStart"/>
      <w:r>
        <w:rPr>
          <w:rFonts w:ascii="Arial" w:eastAsia="Arial" w:hAnsi="Arial" w:cs="Arial"/>
          <w:color w:val="000000"/>
        </w:rPr>
        <w:t xml:space="preserve">, </w:t>
      </w:r>
      <w:r w:rsidRPr="00534D6C">
        <w:rPr>
          <w:rFonts w:ascii="Arial" w:eastAsia="Arial" w:hAnsi="Arial" w:cs="Arial"/>
          <w:color w:val="000000"/>
        </w:rPr>
        <w:t>,</w:t>
      </w:r>
      <w:proofErr w:type="gramEnd"/>
      <w:r w:rsidRPr="00534D6C">
        <w:rPr>
          <w:rFonts w:ascii="Arial" w:eastAsia="Arial" w:hAnsi="Arial" w:cs="Arial"/>
          <w:color w:val="000000"/>
        </w:rPr>
        <w:t xml:space="preserve"> çalışan adaylarımız, stajyer adaylarımız, stajyerlerimiz, ziyaretçilerimiz, tedarikçi yetkililerimiz, çevrimiçi ziyaretçilerimiz, </w:t>
      </w:r>
      <w:r w:rsidR="00AC1FE9">
        <w:rPr>
          <w:rFonts w:ascii="Arial" w:eastAsia="Arial" w:hAnsi="Arial" w:cs="Arial"/>
        </w:rPr>
        <w:t>ürün ve hizmet alıcılarımız, kiracılarımız,</w:t>
      </w:r>
      <w:r w:rsidRPr="00534D6C">
        <w:rPr>
          <w:rFonts w:ascii="Arial" w:eastAsia="Arial" w:hAnsi="Arial" w:cs="Arial"/>
          <w:color w:val="000000"/>
        </w:rPr>
        <w:t xml:space="preserve"> sair üçüncü kişiler</w:t>
      </w:r>
      <w:r>
        <w:rPr>
          <w:rFonts w:ascii="Arial" w:eastAsia="Arial" w:hAnsi="Arial" w:cs="Arial"/>
          <w:color w:val="000000"/>
        </w:rPr>
        <w:t xml:space="preserve"> dahil gerçek kişilerin </w:t>
      </w:r>
      <w:r w:rsidR="00C77091" w:rsidRPr="00C77091">
        <w:rPr>
          <w:rFonts w:ascii="Arial" w:eastAsia="Arial" w:hAnsi="Arial" w:cs="Arial"/>
          <w:color w:val="000000"/>
        </w:rPr>
        <w:t>BOLU DAĞI A.Ş.</w:t>
      </w:r>
      <w:r>
        <w:rPr>
          <w:rFonts w:ascii="Arial" w:eastAsia="Arial" w:hAnsi="Arial" w:cs="Arial"/>
          <w:color w:val="000000"/>
        </w:rPr>
        <w:t xml:space="preserve"> tarafından işlenmekte olan bütün </w:t>
      </w:r>
      <w:r w:rsidR="00534D6C" w:rsidRPr="00534D6C">
        <w:rPr>
          <w:rFonts w:ascii="Arial" w:eastAsia="Arial" w:hAnsi="Arial" w:cs="Arial"/>
          <w:color w:val="000000"/>
        </w:rPr>
        <w:t>kişisel verilerine</w:t>
      </w:r>
      <w:r w:rsidR="009A1381">
        <w:rPr>
          <w:rFonts w:ascii="Arial" w:eastAsia="Arial" w:hAnsi="Arial" w:cs="Arial"/>
          <w:color w:val="000000"/>
        </w:rPr>
        <w:t>,</w:t>
      </w:r>
      <w:r w:rsidR="00534D6C" w:rsidRPr="00534D6C">
        <w:rPr>
          <w:rFonts w:ascii="Arial" w:eastAsia="Arial" w:hAnsi="Arial" w:cs="Arial"/>
          <w:color w:val="000000"/>
        </w:rPr>
        <w:t xml:space="preserve"> bu verilerin saklanmasına ve imhasına ilişkindir.</w:t>
      </w:r>
    </w:p>
    <w:p w14:paraId="655357D4" w14:textId="495D4492" w:rsidR="007D3E32" w:rsidRDefault="007D3E32" w:rsidP="00534D6C">
      <w:pPr>
        <w:jc w:val="both"/>
        <w:rPr>
          <w:rFonts w:ascii="Arial" w:eastAsia="Arial" w:hAnsi="Arial" w:cs="Arial"/>
          <w:color w:val="000000"/>
        </w:rPr>
      </w:pPr>
    </w:p>
    <w:p w14:paraId="1A1C65BD" w14:textId="6C6FF541" w:rsidR="007D3E32" w:rsidRDefault="007D3E32" w:rsidP="00534D6C">
      <w:pPr>
        <w:jc w:val="both"/>
        <w:rPr>
          <w:rFonts w:ascii="Arial" w:eastAsia="Arial" w:hAnsi="Arial" w:cs="Arial"/>
          <w:color w:val="000000"/>
        </w:rPr>
      </w:pPr>
    </w:p>
    <w:p w14:paraId="1E20B860" w14:textId="77777777" w:rsidR="007D3E32" w:rsidRPr="00534D6C" w:rsidRDefault="007D3E32" w:rsidP="00534D6C">
      <w:pPr>
        <w:jc w:val="both"/>
        <w:rPr>
          <w:rFonts w:ascii="Arial" w:eastAsia="Arial" w:hAnsi="Arial" w:cs="Arial"/>
          <w:color w:val="000000"/>
        </w:rPr>
      </w:pPr>
    </w:p>
    <w:p w14:paraId="13C6B2B8" w14:textId="483A54E0" w:rsidR="00E1442D" w:rsidRDefault="008E5F6B">
      <w:pPr>
        <w:pStyle w:val="Heading1"/>
        <w:numPr>
          <w:ilvl w:val="1"/>
          <w:numId w:val="5"/>
        </w:numPr>
        <w:spacing w:after="240" w:line="360" w:lineRule="auto"/>
        <w:ind w:left="425" w:hanging="431"/>
        <w:jc w:val="both"/>
      </w:pPr>
      <w:bookmarkStart w:id="3" w:name="_Toc8823367"/>
      <w:r>
        <w:t>Kısaltmalar ve Tanımlar</w:t>
      </w:r>
      <w:bookmarkEnd w:id="3"/>
    </w:p>
    <w:tbl>
      <w:tblPr>
        <w:tblStyle w:val="a"/>
        <w:tblW w:w="9036" w:type="dxa"/>
        <w:tblInd w:w="30" w:type="dxa"/>
        <w:tblLayout w:type="fixed"/>
        <w:tblLook w:val="04A0" w:firstRow="1" w:lastRow="0" w:firstColumn="1" w:lastColumn="0" w:noHBand="0" w:noVBand="1"/>
      </w:tblPr>
      <w:tblGrid>
        <w:gridCol w:w="2088"/>
        <w:gridCol w:w="6948"/>
      </w:tblGrid>
      <w:tr w:rsidR="007D3E32" w14:paraId="356DAAB3" w14:textId="77777777" w:rsidTr="00EB79FE">
        <w:tc>
          <w:tcPr>
            <w:tcW w:w="2088" w:type="dxa"/>
          </w:tcPr>
          <w:p w14:paraId="01A1A290" w14:textId="77777777" w:rsidR="007D3E32" w:rsidRDefault="007D3E32" w:rsidP="00EB79FE">
            <w:pPr>
              <w:spacing w:line="360" w:lineRule="auto"/>
            </w:pPr>
            <w:r>
              <w:rPr>
                <w:rFonts w:ascii="Arial" w:eastAsia="Arial" w:hAnsi="Arial" w:cs="Arial"/>
                <w:b/>
                <w:color w:val="000000"/>
              </w:rPr>
              <w:t>İmha</w:t>
            </w:r>
          </w:p>
        </w:tc>
        <w:tc>
          <w:tcPr>
            <w:tcW w:w="6948" w:type="dxa"/>
          </w:tcPr>
          <w:p w14:paraId="0801502E" w14:textId="4B3A56C7" w:rsidR="007D3E32" w:rsidRPr="007D3E32" w:rsidRDefault="007D3E32" w:rsidP="00EB79FE">
            <w:pPr>
              <w:spacing w:line="360" w:lineRule="auto"/>
              <w:jc w:val="both"/>
              <w:rPr>
                <w:rFonts w:ascii="Arial" w:eastAsia="Arial" w:hAnsi="Arial" w:cs="Arial"/>
                <w:color w:val="000000"/>
              </w:rPr>
            </w:pPr>
            <w:r>
              <w:rPr>
                <w:rFonts w:ascii="Arial" w:eastAsia="Arial" w:hAnsi="Arial" w:cs="Arial"/>
                <w:color w:val="000000"/>
              </w:rPr>
              <w:t>Kişisel verilerin silinmesi, yok edilmesi veya anonim hale getirilmesi işlemi.</w:t>
            </w:r>
          </w:p>
        </w:tc>
      </w:tr>
    </w:tbl>
    <w:p w14:paraId="697F7A64" w14:textId="5A872D30" w:rsidR="007D3E32" w:rsidRDefault="007D3E32" w:rsidP="007D3E32"/>
    <w:tbl>
      <w:tblPr>
        <w:tblStyle w:val="a"/>
        <w:tblW w:w="9036" w:type="dxa"/>
        <w:tblInd w:w="30" w:type="dxa"/>
        <w:tblLayout w:type="fixed"/>
        <w:tblLook w:val="04A0" w:firstRow="1" w:lastRow="0" w:firstColumn="1" w:lastColumn="0" w:noHBand="0" w:noVBand="1"/>
      </w:tblPr>
      <w:tblGrid>
        <w:gridCol w:w="2088"/>
        <w:gridCol w:w="6948"/>
      </w:tblGrid>
      <w:tr w:rsidR="007D3E32" w14:paraId="48CDC487" w14:textId="77777777" w:rsidTr="007D3E32">
        <w:tc>
          <w:tcPr>
            <w:tcW w:w="2088" w:type="dxa"/>
          </w:tcPr>
          <w:p w14:paraId="5E1D8C4F" w14:textId="77777777" w:rsidR="007D3E32" w:rsidRDefault="007D3E32" w:rsidP="00EB79FE">
            <w:pPr>
              <w:spacing w:line="360" w:lineRule="auto"/>
            </w:pPr>
            <w:r>
              <w:rPr>
                <w:rFonts w:ascii="Arial" w:eastAsia="Arial" w:hAnsi="Arial" w:cs="Arial"/>
                <w:b/>
                <w:color w:val="000000"/>
              </w:rPr>
              <w:t>İlgili Kişi</w:t>
            </w:r>
          </w:p>
        </w:tc>
        <w:tc>
          <w:tcPr>
            <w:tcW w:w="6948" w:type="dxa"/>
          </w:tcPr>
          <w:p w14:paraId="2E9C9A07" w14:textId="77777777" w:rsidR="007D3E32" w:rsidRDefault="007D3E32" w:rsidP="00EB79FE">
            <w:pPr>
              <w:spacing w:line="360" w:lineRule="auto"/>
              <w:jc w:val="both"/>
            </w:pPr>
            <w:r>
              <w:rPr>
                <w:rFonts w:ascii="Arial" w:eastAsia="Arial" w:hAnsi="Arial" w:cs="Arial"/>
                <w:color w:val="000000"/>
              </w:rPr>
              <w:t>Kişisel verisi işlenen gerçek kişi.</w:t>
            </w:r>
          </w:p>
        </w:tc>
      </w:tr>
      <w:tr w:rsidR="007D3E32" w14:paraId="1A05FFC9" w14:textId="77777777" w:rsidTr="007D3E32">
        <w:tc>
          <w:tcPr>
            <w:tcW w:w="2088" w:type="dxa"/>
          </w:tcPr>
          <w:p w14:paraId="18F93B8C" w14:textId="77777777" w:rsidR="007D3E32" w:rsidRDefault="007D3E32" w:rsidP="00EB79FE">
            <w:pPr>
              <w:spacing w:line="360" w:lineRule="auto"/>
            </w:pPr>
            <w:r>
              <w:rPr>
                <w:rFonts w:ascii="Arial" w:eastAsia="Arial" w:hAnsi="Arial" w:cs="Arial"/>
                <w:b/>
                <w:color w:val="000000"/>
              </w:rPr>
              <w:lastRenderedPageBreak/>
              <w:t>İlgili Kullanıcı</w:t>
            </w:r>
          </w:p>
        </w:tc>
        <w:tc>
          <w:tcPr>
            <w:tcW w:w="6948" w:type="dxa"/>
          </w:tcPr>
          <w:p w14:paraId="2C6E2ECC" w14:textId="77777777" w:rsidR="007D3E32" w:rsidRDefault="007D3E32" w:rsidP="00EB79FE">
            <w:pPr>
              <w:spacing w:line="360" w:lineRule="auto"/>
              <w:jc w:val="both"/>
            </w:pPr>
            <w:r>
              <w:rPr>
                <w:rFonts w:ascii="Arial" w:eastAsia="Arial" w:hAnsi="Arial" w:cs="Arial"/>
                <w:color w:val="000000"/>
              </w:rPr>
              <w:t>Verilerin teknik olarak depolanması, korunması ve yedeklenmesinden sorumlu olan kişi ya da birim hariç olmak üzere veri sorumlusu organizasyonu içerisinde veya veri sorumlusundan aldığı yetki ve talimat doğrultusunda kişisel veriyi işleyen kişi.</w:t>
            </w:r>
          </w:p>
        </w:tc>
      </w:tr>
      <w:tr w:rsidR="007D3E32" w14:paraId="222BE0F6" w14:textId="77777777" w:rsidTr="007D3E32">
        <w:tc>
          <w:tcPr>
            <w:tcW w:w="2088" w:type="dxa"/>
          </w:tcPr>
          <w:p w14:paraId="733273EB" w14:textId="77777777" w:rsidR="007D3E32" w:rsidRDefault="007D3E32" w:rsidP="00EB79FE">
            <w:pPr>
              <w:spacing w:line="360" w:lineRule="auto"/>
            </w:pPr>
            <w:r>
              <w:rPr>
                <w:rFonts w:ascii="Arial" w:eastAsia="Arial" w:hAnsi="Arial" w:cs="Arial"/>
                <w:b/>
                <w:color w:val="000000"/>
              </w:rPr>
              <w:t>Kanun</w:t>
            </w:r>
          </w:p>
        </w:tc>
        <w:tc>
          <w:tcPr>
            <w:tcW w:w="6948" w:type="dxa"/>
          </w:tcPr>
          <w:p w14:paraId="7195FD86" w14:textId="77777777" w:rsidR="007D3E32" w:rsidRDefault="007D3E32" w:rsidP="00EB79FE">
            <w:pPr>
              <w:spacing w:line="360" w:lineRule="auto"/>
            </w:pPr>
            <w:r>
              <w:rPr>
                <w:rFonts w:ascii="Arial" w:eastAsia="Arial" w:hAnsi="Arial" w:cs="Arial"/>
                <w:color w:val="000000"/>
              </w:rPr>
              <w:t>6698 Sayılı Kişisel Verilerin Korunması Kanunu.</w:t>
            </w:r>
          </w:p>
        </w:tc>
      </w:tr>
      <w:tr w:rsidR="007D3E32" w14:paraId="2DDD3CA3" w14:textId="77777777" w:rsidTr="007D3E32">
        <w:tc>
          <w:tcPr>
            <w:tcW w:w="2088" w:type="dxa"/>
          </w:tcPr>
          <w:p w14:paraId="08620AC6" w14:textId="77777777" w:rsidR="007D3E32" w:rsidRDefault="007D3E32" w:rsidP="00EB79FE">
            <w:pPr>
              <w:spacing w:line="360" w:lineRule="auto"/>
            </w:pPr>
            <w:r>
              <w:rPr>
                <w:rFonts w:ascii="Arial" w:eastAsia="Arial" w:hAnsi="Arial" w:cs="Arial"/>
                <w:b/>
                <w:color w:val="000000"/>
              </w:rPr>
              <w:t>Yönetmelik</w:t>
            </w:r>
          </w:p>
        </w:tc>
        <w:tc>
          <w:tcPr>
            <w:tcW w:w="6948" w:type="dxa"/>
          </w:tcPr>
          <w:p w14:paraId="3443F365" w14:textId="77777777" w:rsidR="007D3E32" w:rsidRDefault="007D3E32" w:rsidP="00EB79FE">
            <w:pPr>
              <w:spacing w:line="360" w:lineRule="auto"/>
              <w:jc w:val="both"/>
            </w:pPr>
            <w:r>
              <w:rPr>
                <w:rFonts w:ascii="Arial" w:eastAsia="Arial" w:hAnsi="Arial" w:cs="Arial"/>
                <w:color w:val="000000"/>
              </w:rPr>
              <w:t xml:space="preserve">28.10.2017 tarih ve 30224 sayılı Resmî </w:t>
            </w:r>
            <w:proofErr w:type="spellStart"/>
            <w:r>
              <w:rPr>
                <w:rFonts w:ascii="Arial" w:eastAsia="Arial" w:hAnsi="Arial" w:cs="Arial"/>
                <w:color w:val="000000"/>
              </w:rPr>
              <w:t>Gazete’de</w:t>
            </w:r>
            <w:proofErr w:type="spellEnd"/>
            <w:r>
              <w:rPr>
                <w:rFonts w:ascii="Arial" w:eastAsia="Arial" w:hAnsi="Arial" w:cs="Arial"/>
                <w:color w:val="000000"/>
              </w:rPr>
              <w:t xml:space="preserve"> yayımlanarak yürürlüğe giren Kişisel Verilerin Silinmesi, Yok Edilmesi veya Anonim Hale Getirilmesi Hakkında Yönetmelik.</w:t>
            </w:r>
          </w:p>
        </w:tc>
      </w:tr>
      <w:tr w:rsidR="007D3E32" w14:paraId="71ECFA99" w14:textId="77777777" w:rsidTr="007D3E32">
        <w:tc>
          <w:tcPr>
            <w:tcW w:w="2088" w:type="dxa"/>
          </w:tcPr>
          <w:p w14:paraId="1B6C15FB" w14:textId="77777777" w:rsidR="007D3E32" w:rsidRDefault="007D3E32" w:rsidP="00EB79FE">
            <w:pPr>
              <w:spacing w:line="360" w:lineRule="auto"/>
            </w:pPr>
            <w:r>
              <w:rPr>
                <w:rFonts w:ascii="Arial" w:eastAsia="Arial" w:hAnsi="Arial" w:cs="Arial"/>
                <w:b/>
                <w:color w:val="000000"/>
              </w:rPr>
              <w:t>Kişisel Veri</w:t>
            </w:r>
          </w:p>
        </w:tc>
        <w:tc>
          <w:tcPr>
            <w:tcW w:w="6948" w:type="dxa"/>
          </w:tcPr>
          <w:p w14:paraId="1C93ECB7" w14:textId="77777777" w:rsidR="007D3E32" w:rsidRDefault="007D3E32" w:rsidP="00EB79FE">
            <w:pPr>
              <w:spacing w:line="360" w:lineRule="auto"/>
            </w:pPr>
            <w:r>
              <w:rPr>
                <w:rFonts w:ascii="Arial" w:eastAsia="Arial" w:hAnsi="Arial" w:cs="Arial"/>
                <w:color w:val="000000"/>
              </w:rPr>
              <w:t>Kimliği belli veya belirlenebilir gerçek kişiye ait her türlü bilgi.</w:t>
            </w:r>
          </w:p>
        </w:tc>
      </w:tr>
      <w:tr w:rsidR="007D3E32" w14:paraId="2782F230" w14:textId="77777777" w:rsidTr="007D3E32">
        <w:tc>
          <w:tcPr>
            <w:tcW w:w="2088" w:type="dxa"/>
          </w:tcPr>
          <w:p w14:paraId="2B56C2C8" w14:textId="77777777" w:rsidR="007D3E32" w:rsidRDefault="007D3E32" w:rsidP="00EB79FE">
            <w:pPr>
              <w:spacing w:line="360" w:lineRule="auto"/>
              <w:rPr>
                <w:rFonts w:ascii="Arial" w:eastAsia="Arial" w:hAnsi="Arial" w:cs="Arial"/>
                <w:b/>
                <w:color w:val="000000"/>
              </w:rPr>
            </w:pPr>
            <w:r>
              <w:rPr>
                <w:rFonts w:ascii="Arial" w:eastAsia="Arial" w:hAnsi="Arial" w:cs="Arial"/>
                <w:b/>
                <w:color w:val="000000"/>
              </w:rPr>
              <w:t>Politika</w:t>
            </w:r>
          </w:p>
        </w:tc>
        <w:tc>
          <w:tcPr>
            <w:tcW w:w="6948" w:type="dxa"/>
          </w:tcPr>
          <w:p w14:paraId="3A7B4E98" w14:textId="77777777" w:rsidR="007D3E32" w:rsidRDefault="007D3E32" w:rsidP="00EB79FE">
            <w:pPr>
              <w:spacing w:line="360" w:lineRule="auto"/>
              <w:jc w:val="both"/>
            </w:pPr>
            <w:r>
              <w:rPr>
                <w:rFonts w:ascii="Arial" w:eastAsia="Arial" w:hAnsi="Arial" w:cs="Arial"/>
                <w:color w:val="000000"/>
              </w:rPr>
              <w:t>Veri sorumlularının, kişisel verilerin işlendikleri amaç için gerekli olan azami süreyi belirleme işlemi ile silme, yok etme ve anonim hale getirme işlemi için dayanak yaptıkları politika.</w:t>
            </w:r>
          </w:p>
        </w:tc>
      </w:tr>
      <w:tr w:rsidR="007D3E32" w14:paraId="6BBC69B6" w14:textId="77777777" w:rsidTr="007D3E32">
        <w:tc>
          <w:tcPr>
            <w:tcW w:w="2088" w:type="dxa"/>
          </w:tcPr>
          <w:p w14:paraId="6591F486" w14:textId="77777777" w:rsidR="007D3E32" w:rsidRDefault="007D3E32" w:rsidP="00EB79FE">
            <w:pPr>
              <w:spacing w:line="360" w:lineRule="auto"/>
              <w:rPr>
                <w:rFonts w:ascii="Arial" w:eastAsia="Arial" w:hAnsi="Arial" w:cs="Arial"/>
                <w:b/>
                <w:color w:val="000000"/>
              </w:rPr>
            </w:pPr>
            <w:r>
              <w:rPr>
                <w:rFonts w:ascii="Arial" w:eastAsia="Arial" w:hAnsi="Arial" w:cs="Arial"/>
                <w:b/>
                <w:color w:val="000000"/>
              </w:rPr>
              <w:t>Kişisel verilerin anonim hale getirilmesi</w:t>
            </w:r>
          </w:p>
        </w:tc>
        <w:tc>
          <w:tcPr>
            <w:tcW w:w="6948" w:type="dxa"/>
          </w:tcPr>
          <w:p w14:paraId="2B5EB7C2" w14:textId="77777777" w:rsidR="007D3E32" w:rsidRDefault="007D3E32" w:rsidP="00EB79FE">
            <w:pPr>
              <w:spacing w:line="360" w:lineRule="auto"/>
              <w:jc w:val="both"/>
              <w:rPr>
                <w:rFonts w:ascii="Calibri" w:eastAsia="Calibri" w:hAnsi="Calibri" w:cs="Calibri"/>
              </w:rPr>
            </w:pPr>
            <w:r>
              <w:rPr>
                <w:rFonts w:ascii="Arial" w:eastAsia="Arial" w:hAnsi="Arial" w:cs="Arial"/>
                <w:color w:val="000000"/>
              </w:rPr>
              <w:t>Kişisel verilerin başka verilerle eşleştirilse dahi kimliği belirli veya belirlenebilir bir gerçek kişi ile ilişkilendirilemeyecek hale getirilmesini.</w:t>
            </w:r>
          </w:p>
        </w:tc>
      </w:tr>
      <w:tr w:rsidR="007D3E32" w14:paraId="7EE54E69" w14:textId="77777777" w:rsidTr="007D3E32">
        <w:tc>
          <w:tcPr>
            <w:tcW w:w="2088" w:type="dxa"/>
          </w:tcPr>
          <w:p w14:paraId="36305BF6" w14:textId="77777777" w:rsidR="007D3E32" w:rsidRDefault="007D3E32" w:rsidP="00EB79FE">
            <w:pPr>
              <w:spacing w:line="360" w:lineRule="auto"/>
              <w:rPr>
                <w:rFonts w:ascii="Calibri" w:eastAsia="Calibri" w:hAnsi="Calibri" w:cs="Calibri"/>
              </w:rPr>
            </w:pPr>
            <w:r>
              <w:rPr>
                <w:rFonts w:ascii="Arial" w:eastAsia="Arial" w:hAnsi="Arial" w:cs="Arial"/>
                <w:b/>
                <w:color w:val="000000"/>
              </w:rPr>
              <w:t>Kişisel verilerin silinmesi</w:t>
            </w:r>
          </w:p>
        </w:tc>
        <w:tc>
          <w:tcPr>
            <w:tcW w:w="6948" w:type="dxa"/>
          </w:tcPr>
          <w:p w14:paraId="7844B51F" w14:textId="77777777" w:rsidR="007D3E32" w:rsidRDefault="007D3E32" w:rsidP="00EB79FE">
            <w:pPr>
              <w:spacing w:line="360" w:lineRule="auto"/>
              <w:jc w:val="both"/>
              <w:rPr>
                <w:rFonts w:ascii="Arial" w:eastAsia="Arial" w:hAnsi="Arial" w:cs="Arial"/>
                <w:color w:val="000000"/>
              </w:rPr>
            </w:pPr>
            <w:r>
              <w:rPr>
                <w:rFonts w:ascii="Arial" w:eastAsia="Arial" w:hAnsi="Arial" w:cs="Arial"/>
                <w:color w:val="000000"/>
              </w:rPr>
              <w:t>Tamamen veya kısmen otomatik yollarla işlenen kişisel verilerin ilgili kullanıcılar tarafından hiçbir şekilde erişilemez ve tekrar kullanılamaz hale getirilmesini.</w:t>
            </w:r>
          </w:p>
        </w:tc>
      </w:tr>
      <w:tr w:rsidR="007D3E32" w14:paraId="4AA9567D" w14:textId="77777777" w:rsidTr="007D3E32">
        <w:tc>
          <w:tcPr>
            <w:tcW w:w="2088" w:type="dxa"/>
          </w:tcPr>
          <w:p w14:paraId="3DFDFE91" w14:textId="77777777" w:rsidR="007D3E32" w:rsidRDefault="007D3E32" w:rsidP="00EB79FE">
            <w:pPr>
              <w:spacing w:line="360" w:lineRule="auto"/>
              <w:rPr>
                <w:rFonts w:ascii="Calibri" w:eastAsia="Calibri" w:hAnsi="Calibri" w:cs="Calibri"/>
              </w:rPr>
            </w:pPr>
            <w:r>
              <w:rPr>
                <w:rFonts w:ascii="Arial" w:eastAsia="Arial" w:hAnsi="Arial" w:cs="Arial"/>
                <w:b/>
                <w:color w:val="000000"/>
              </w:rPr>
              <w:t>Kişisel verilerin yok edilmesi</w:t>
            </w:r>
          </w:p>
        </w:tc>
        <w:tc>
          <w:tcPr>
            <w:tcW w:w="6948" w:type="dxa"/>
          </w:tcPr>
          <w:p w14:paraId="541BD438" w14:textId="77777777" w:rsidR="007D3E32" w:rsidRDefault="007D3E32" w:rsidP="00EB79FE">
            <w:pPr>
              <w:spacing w:line="360" w:lineRule="auto"/>
              <w:jc w:val="both"/>
              <w:rPr>
                <w:rFonts w:ascii="Calibri" w:eastAsia="Calibri" w:hAnsi="Calibri" w:cs="Calibri"/>
              </w:rPr>
            </w:pPr>
            <w:r>
              <w:rPr>
                <w:rFonts w:ascii="Arial" w:eastAsia="Arial" w:hAnsi="Arial" w:cs="Arial"/>
                <w:color w:val="000000"/>
              </w:rPr>
              <w:t>Kişisel verilerin hiç kimse tarafından hiçbir şekilde erişilemez, geri getirilemez ve tekrar kullanılamaz hale getirilmesini.</w:t>
            </w:r>
          </w:p>
        </w:tc>
      </w:tr>
      <w:tr w:rsidR="007D3E32" w14:paraId="45B62578" w14:textId="77777777" w:rsidTr="007D3E32">
        <w:tc>
          <w:tcPr>
            <w:tcW w:w="2088" w:type="dxa"/>
          </w:tcPr>
          <w:p w14:paraId="5D67D3B3" w14:textId="77777777" w:rsidR="007D3E32" w:rsidRDefault="007D3E32" w:rsidP="00EB79FE">
            <w:pPr>
              <w:spacing w:line="360" w:lineRule="auto"/>
            </w:pPr>
            <w:r>
              <w:rPr>
                <w:rFonts w:ascii="Arial" w:eastAsia="Arial" w:hAnsi="Arial" w:cs="Arial"/>
                <w:b/>
                <w:color w:val="000000"/>
              </w:rPr>
              <w:t>Periyodik İmha</w:t>
            </w:r>
          </w:p>
        </w:tc>
        <w:tc>
          <w:tcPr>
            <w:tcW w:w="6948" w:type="dxa"/>
          </w:tcPr>
          <w:p w14:paraId="73314F25" w14:textId="77777777" w:rsidR="007D3E32" w:rsidRDefault="007D3E32" w:rsidP="00EB79FE">
            <w:pPr>
              <w:spacing w:line="360" w:lineRule="auto"/>
              <w:jc w:val="both"/>
            </w:pPr>
            <w:r>
              <w:rPr>
                <w:rFonts w:ascii="Arial" w:eastAsia="Arial" w:hAnsi="Arial" w:cs="Arial"/>
                <w:color w:val="000000"/>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7D3E32" w14:paraId="0BC982BD" w14:textId="77777777" w:rsidTr="007D3E32">
        <w:tc>
          <w:tcPr>
            <w:tcW w:w="2088" w:type="dxa"/>
          </w:tcPr>
          <w:p w14:paraId="77C83D23" w14:textId="77777777" w:rsidR="007D3E32" w:rsidRDefault="007D3E32" w:rsidP="00EB79FE">
            <w:pPr>
              <w:spacing w:line="360" w:lineRule="auto"/>
            </w:pPr>
            <w:r>
              <w:rPr>
                <w:rFonts w:ascii="Arial" w:eastAsia="Arial" w:hAnsi="Arial" w:cs="Arial"/>
                <w:b/>
                <w:color w:val="000000"/>
              </w:rPr>
              <w:t>Veri Sorumlusu</w:t>
            </w:r>
          </w:p>
        </w:tc>
        <w:tc>
          <w:tcPr>
            <w:tcW w:w="6948" w:type="dxa"/>
          </w:tcPr>
          <w:p w14:paraId="57DE7208" w14:textId="77777777" w:rsidR="007D3E32" w:rsidRDefault="007D3E32" w:rsidP="00EB79FE">
            <w:pPr>
              <w:spacing w:line="360" w:lineRule="auto"/>
              <w:jc w:val="both"/>
            </w:pPr>
            <w:r>
              <w:rPr>
                <w:rFonts w:ascii="Arial" w:eastAsia="Arial" w:hAnsi="Arial" w:cs="Arial"/>
                <w:color w:val="000000"/>
              </w:rPr>
              <w:t>Kişisel verilerin işleme amaçlarını ve vasıtalarını belirleyen, veri kayıt sisteminin kurulmasından ve yönetilmesinden sorumlu olan gerçek veya tüzel kişi.</w:t>
            </w:r>
          </w:p>
        </w:tc>
      </w:tr>
      <w:tr w:rsidR="007D3E32" w14:paraId="5900E5C6" w14:textId="77777777" w:rsidTr="007D3E32">
        <w:tc>
          <w:tcPr>
            <w:tcW w:w="2088" w:type="dxa"/>
          </w:tcPr>
          <w:p w14:paraId="4CA93A5E" w14:textId="77777777" w:rsidR="007D3E32" w:rsidRDefault="007D3E32" w:rsidP="00EB79FE">
            <w:pPr>
              <w:spacing w:line="360" w:lineRule="auto"/>
            </w:pPr>
            <w:r>
              <w:rPr>
                <w:rFonts w:ascii="Arial" w:eastAsia="Arial" w:hAnsi="Arial" w:cs="Arial"/>
                <w:b/>
                <w:color w:val="000000"/>
              </w:rPr>
              <w:t>Karartma</w:t>
            </w:r>
          </w:p>
        </w:tc>
        <w:tc>
          <w:tcPr>
            <w:tcW w:w="6948" w:type="dxa"/>
          </w:tcPr>
          <w:p w14:paraId="1330FA59" w14:textId="77777777" w:rsidR="007D3E32" w:rsidRDefault="007D3E32" w:rsidP="00EB79FE">
            <w:pPr>
              <w:spacing w:line="360" w:lineRule="auto"/>
              <w:jc w:val="both"/>
            </w:pPr>
            <w:r>
              <w:rPr>
                <w:rFonts w:ascii="Arial" w:eastAsia="Arial" w:hAnsi="Arial" w:cs="Arial"/>
                <w:color w:val="000000"/>
              </w:rPr>
              <w:t>Kişisel verilerin bütününün, kimliği belirli veya belirlenebilir bir gerçek kişiyle ilişkilendirilmeyecek şekilde üstlerinin çizilmesi, boyanması ve buzlanması gibi işlemler.</w:t>
            </w:r>
          </w:p>
        </w:tc>
      </w:tr>
      <w:tr w:rsidR="007D3E32" w14:paraId="552DE99C" w14:textId="77777777" w:rsidTr="007D3E32">
        <w:tc>
          <w:tcPr>
            <w:tcW w:w="2088" w:type="dxa"/>
          </w:tcPr>
          <w:p w14:paraId="127BB4AC" w14:textId="77777777" w:rsidR="007D3E32" w:rsidRDefault="007D3E32" w:rsidP="00EB79FE">
            <w:pPr>
              <w:spacing w:line="360" w:lineRule="auto"/>
              <w:rPr>
                <w:rFonts w:ascii="Arial" w:eastAsia="Arial" w:hAnsi="Arial" w:cs="Arial"/>
                <w:b/>
                <w:color w:val="000000"/>
              </w:rPr>
            </w:pPr>
            <w:r>
              <w:rPr>
                <w:rFonts w:ascii="Arial" w:eastAsia="Arial" w:hAnsi="Arial" w:cs="Arial"/>
                <w:b/>
                <w:color w:val="000000"/>
              </w:rPr>
              <w:lastRenderedPageBreak/>
              <w:t>Kurul</w:t>
            </w:r>
          </w:p>
        </w:tc>
        <w:tc>
          <w:tcPr>
            <w:tcW w:w="6948" w:type="dxa"/>
          </w:tcPr>
          <w:p w14:paraId="2ECEF8DC" w14:textId="77777777" w:rsidR="007D3E32" w:rsidRDefault="007D3E32" w:rsidP="00EB79FE">
            <w:pPr>
              <w:spacing w:line="360" w:lineRule="auto"/>
              <w:jc w:val="both"/>
              <w:rPr>
                <w:rFonts w:ascii="Arial" w:eastAsia="Arial" w:hAnsi="Arial" w:cs="Arial"/>
                <w:color w:val="000000"/>
              </w:rPr>
            </w:pPr>
            <w:r>
              <w:rPr>
                <w:rFonts w:ascii="Arial" w:eastAsia="Arial" w:hAnsi="Arial" w:cs="Arial"/>
                <w:color w:val="000000"/>
              </w:rPr>
              <w:t>Kişisel Verileri Koruma Kurulu.</w:t>
            </w:r>
          </w:p>
        </w:tc>
      </w:tr>
      <w:tr w:rsidR="007D3E32" w14:paraId="4B7EBA97" w14:textId="77777777" w:rsidTr="007D3E32">
        <w:tc>
          <w:tcPr>
            <w:tcW w:w="2088" w:type="dxa"/>
          </w:tcPr>
          <w:p w14:paraId="562914B4" w14:textId="580706FC" w:rsidR="007D3E32" w:rsidRDefault="007D3E32" w:rsidP="00EB79FE">
            <w:pPr>
              <w:spacing w:line="360" w:lineRule="auto"/>
            </w:pPr>
          </w:p>
        </w:tc>
        <w:tc>
          <w:tcPr>
            <w:tcW w:w="6948" w:type="dxa"/>
          </w:tcPr>
          <w:p w14:paraId="25D97884" w14:textId="77777777" w:rsidR="007D3E32" w:rsidRDefault="007D3E32" w:rsidP="00EB79FE">
            <w:pPr>
              <w:spacing w:line="360" w:lineRule="auto"/>
              <w:jc w:val="both"/>
            </w:pPr>
          </w:p>
          <w:p w14:paraId="1893F154" w14:textId="77777777" w:rsidR="007D3E32" w:rsidRDefault="007D3E32" w:rsidP="00EB79FE">
            <w:pPr>
              <w:spacing w:line="360" w:lineRule="auto"/>
              <w:jc w:val="both"/>
            </w:pPr>
          </w:p>
          <w:p w14:paraId="0C1C141B" w14:textId="77777777" w:rsidR="007D3E32" w:rsidRDefault="007D3E32" w:rsidP="00EB79FE">
            <w:pPr>
              <w:spacing w:line="360" w:lineRule="auto"/>
              <w:jc w:val="both"/>
            </w:pPr>
          </w:p>
          <w:p w14:paraId="010C2F49" w14:textId="7E9DF063" w:rsidR="007D3E32" w:rsidRDefault="007D3E32" w:rsidP="00EB79FE">
            <w:pPr>
              <w:spacing w:line="360" w:lineRule="auto"/>
              <w:jc w:val="both"/>
            </w:pPr>
          </w:p>
        </w:tc>
      </w:tr>
    </w:tbl>
    <w:p w14:paraId="52F19541" w14:textId="77777777" w:rsidR="00E1442D" w:rsidRDefault="00E1442D"/>
    <w:p w14:paraId="201F6148" w14:textId="04ECD1EF" w:rsidR="009A1381" w:rsidRPr="009A1381" w:rsidRDefault="009A1381" w:rsidP="009A1381">
      <w:pPr>
        <w:pStyle w:val="ListParagraph"/>
        <w:numPr>
          <w:ilvl w:val="0"/>
          <w:numId w:val="5"/>
        </w:numPr>
        <w:spacing w:before="240" w:after="240" w:line="360" w:lineRule="auto"/>
        <w:jc w:val="both"/>
        <w:rPr>
          <w:rFonts w:ascii="Arial" w:eastAsia="Arial" w:hAnsi="Arial" w:cs="Arial"/>
        </w:rPr>
      </w:pPr>
      <w:r w:rsidRPr="009A1381">
        <w:rPr>
          <w:rFonts w:ascii="Arial" w:eastAsia="Arial" w:hAnsi="Arial" w:cs="Arial"/>
          <w:b/>
          <w:bCs/>
        </w:rPr>
        <w:t>SORUMLULUK VE GÖREV DAĞILIMI</w:t>
      </w:r>
      <w:r>
        <w:rPr>
          <w:rFonts w:ascii="Arial" w:eastAsia="Arial" w:hAnsi="Arial" w:cs="Arial"/>
          <w:b/>
          <w:bCs/>
        </w:rPr>
        <w:t xml:space="preserve"> </w:t>
      </w:r>
    </w:p>
    <w:p w14:paraId="6F46C89E" w14:textId="6EDABD9C" w:rsidR="00E1442D" w:rsidRPr="009A1381" w:rsidRDefault="008E5F6B" w:rsidP="009A1381">
      <w:pPr>
        <w:spacing w:before="240" w:after="240" w:line="360" w:lineRule="auto"/>
        <w:jc w:val="both"/>
        <w:rPr>
          <w:rFonts w:ascii="Arial" w:eastAsia="Arial" w:hAnsi="Arial" w:cs="Arial"/>
        </w:rPr>
      </w:pPr>
      <w:r w:rsidRPr="009A1381">
        <w:rPr>
          <w:rFonts w:ascii="Arial" w:eastAsia="Arial" w:hAnsi="Arial" w:cs="Arial"/>
        </w:rPr>
        <w:t>Kişisel verilerin saklama ve imha süreçlerinde görev alanların unvanları, birimleri ve görev tanımlarına ait dağılım aşağıda</w:t>
      </w:r>
      <w:r w:rsidR="00D05074">
        <w:rPr>
          <w:rFonts w:ascii="Arial" w:eastAsia="Arial" w:hAnsi="Arial" w:cs="Arial"/>
        </w:rPr>
        <w:t>ki gibidir.</w:t>
      </w:r>
    </w:p>
    <w:p w14:paraId="098B5980" w14:textId="77777777" w:rsidR="00E1442D" w:rsidRDefault="00E1442D">
      <w:pPr>
        <w:spacing w:before="240" w:after="240" w:line="360" w:lineRule="auto"/>
        <w:jc w:val="both"/>
        <w:rPr>
          <w:rFonts w:ascii="Arial" w:eastAsia="Arial" w:hAnsi="Arial" w:cs="Arial"/>
        </w:rPr>
      </w:pPr>
    </w:p>
    <w:tbl>
      <w:tblPr>
        <w:tblStyle w:val="a0"/>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5517"/>
      </w:tblGrid>
      <w:tr w:rsidR="00E1442D" w14:paraId="46BE36E4" w14:textId="77777777">
        <w:trPr>
          <w:trHeight w:val="220"/>
        </w:trPr>
        <w:tc>
          <w:tcPr>
            <w:tcW w:w="1696" w:type="dxa"/>
            <w:shd w:val="clear" w:color="auto" w:fill="DEEBF6"/>
          </w:tcPr>
          <w:p w14:paraId="41F53FF8"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Unvan</w:t>
            </w:r>
          </w:p>
        </w:tc>
        <w:tc>
          <w:tcPr>
            <w:tcW w:w="1843" w:type="dxa"/>
            <w:shd w:val="clear" w:color="auto" w:fill="DEEBF6"/>
          </w:tcPr>
          <w:p w14:paraId="78A3D6F8"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Birim</w:t>
            </w:r>
          </w:p>
        </w:tc>
        <w:tc>
          <w:tcPr>
            <w:tcW w:w="5517" w:type="dxa"/>
            <w:shd w:val="clear" w:color="auto" w:fill="DEEBF6"/>
          </w:tcPr>
          <w:p w14:paraId="407AEC0B"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Görev</w:t>
            </w:r>
          </w:p>
        </w:tc>
      </w:tr>
      <w:tr w:rsidR="00E1442D" w14:paraId="2BFEBC0E" w14:textId="77777777">
        <w:tc>
          <w:tcPr>
            <w:tcW w:w="1696" w:type="dxa"/>
            <w:vAlign w:val="center"/>
          </w:tcPr>
          <w:p w14:paraId="0A4C9AF4" w14:textId="7A8B31BC" w:rsidR="00E1442D" w:rsidRPr="009D367B" w:rsidRDefault="008E5F6B" w:rsidP="007B78BC">
            <w:pPr>
              <w:spacing w:line="360" w:lineRule="auto"/>
              <w:jc w:val="center"/>
              <w:rPr>
                <w:rFonts w:ascii="Arial" w:eastAsia="Arial" w:hAnsi="Arial" w:cs="Arial"/>
              </w:rPr>
            </w:pPr>
            <w:r w:rsidRPr="009D367B">
              <w:rPr>
                <w:rFonts w:ascii="Arial" w:eastAsia="Arial" w:hAnsi="Arial" w:cs="Arial"/>
              </w:rPr>
              <w:t xml:space="preserve">Şirket </w:t>
            </w:r>
            <w:r w:rsidR="007B78BC" w:rsidRPr="009D367B">
              <w:rPr>
                <w:rFonts w:ascii="Arial" w:eastAsia="Arial" w:hAnsi="Arial" w:cs="Arial"/>
              </w:rPr>
              <w:t>Genel Müdür</w:t>
            </w:r>
          </w:p>
        </w:tc>
        <w:tc>
          <w:tcPr>
            <w:tcW w:w="1843" w:type="dxa"/>
            <w:vAlign w:val="center"/>
          </w:tcPr>
          <w:p w14:paraId="37E1391D" w14:textId="1D7B757C" w:rsidR="00E1442D" w:rsidRPr="009D367B" w:rsidRDefault="007B78BC">
            <w:pPr>
              <w:spacing w:line="360" w:lineRule="auto"/>
              <w:jc w:val="center"/>
              <w:rPr>
                <w:rFonts w:ascii="Arial" w:eastAsia="Arial" w:hAnsi="Arial" w:cs="Arial"/>
              </w:rPr>
            </w:pPr>
            <w:r w:rsidRPr="009D367B">
              <w:rPr>
                <w:rFonts w:ascii="Arial" w:eastAsia="Arial" w:hAnsi="Arial" w:cs="Arial"/>
              </w:rPr>
              <w:t>Genel Müdür</w:t>
            </w:r>
          </w:p>
        </w:tc>
        <w:tc>
          <w:tcPr>
            <w:tcW w:w="5517" w:type="dxa"/>
          </w:tcPr>
          <w:p w14:paraId="5658E965" w14:textId="28BFC583" w:rsidR="00E1442D" w:rsidRPr="009D367B" w:rsidRDefault="007B78BC">
            <w:pPr>
              <w:spacing w:line="360" w:lineRule="auto"/>
              <w:jc w:val="both"/>
              <w:rPr>
                <w:rFonts w:ascii="Arial" w:eastAsia="Arial" w:hAnsi="Arial" w:cs="Arial"/>
              </w:rPr>
            </w:pPr>
            <w:r w:rsidRPr="009D367B">
              <w:rPr>
                <w:rFonts w:ascii="Arial" w:eastAsia="Arial" w:hAnsi="Arial" w:cs="Arial"/>
                <w:color w:val="000000"/>
              </w:rPr>
              <w:t xml:space="preserve">Genel Müdür, </w:t>
            </w:r>
            <w:r w:rsidR="008E5F6B" w:rsidRPr="009D367B">
              <w:rPr>
                <w:rFonts w:ascii="Arial" w:eastAsia="Arial" w:hAnsi="Arial" w:cs="Arial"/>
                <w:color w:val="000000"/>
              </w:rPr>
              <w:t xml:space="preserve">işbu </w:t>
            </w:r>
            <w:r w:rsidRPr="009D367B">
              <w:rPr>
                <w:rFonts w:ascii="Arial" w:eastAsia="Arial" w:hAnsi="Arial" w:cs="Arial"/>
                <w:color w:val="000000"/>
              </w:rPr>
              <w:t>Politikayı</w:t>
            </w:r>
            <w:r w:rsidR="008E5F6B" w:rsidRPr="009D367B">
              <w:rPr>
                <w:rFonts w:ascii="Arial" w:eastAsia="Arial" w:hAnsi="Arial" w:cs="Arial"/>
                <w:color w:val="000000"/>
              </w:rPr>
              <w:t xml:space="preserve">, kabul etmek ve uygulamaya almak; politikanın gerektiği durumlarda güncellenmesi için yönetsel kararı almak; kural ve düzenlemelere uyulmaması durumunda bildirim, inceleme ve yaptırım mekanizmalarının belirlenmesi ve işletilmesinin üst gözetiminden sorumludur. </w:t>
            </w:r>
          </w:p>
        </w:tc>
      </w:tr>
      <w:tr w:rsidR="00E1442D" w14:paraId="5D9DB75A" w14:textId="77777777">
        <w:tc>
          <w:tcPr>
            <w:tcW w:w="1696" w:type="dxa"/>
            <w:vAlign w:val="center"/>
          </w:tcPr>
          <w:p w14:paraId="6681424B" w14:textId="6BD659D5" w:rsidR="00E1442D" w:rsidRPr="009D367B" w:rsidRDefault="007B78BC">
            <w:pPr>
              <w:jc w:val="center"/>
              <w:rPr>
                <w:rFonts w:ascii="Arial" w:eastAsia="Arial" w:hAnsi="Arial" w:cs="Arial"/>
              </w:rPr>
            </w:pPr>
            <w:r w:rsidRPr="009D367B">
              <w:rPr>
                <w:rFonts w:ascii="Arial" w:eastAsia="Arial" w:hAnsi="Arial" w:cs="Arial"/>
              </w:rPr>
              <w:t>Bilgi Güvenliği Ekibi</w:t>
            </w:r>
          </w:p>
        </w:tc>
        <w:tc>
          <w:tcPr>
            <w:tcW w:w="1843" w:type="dxa"/>
            <w:vAlign w:val="center"/>
          </w:tcPr>
          <w:p w14:paraId="07D935F4" w14:textId="15DB5817" w:rsidR="00E1442D" w:rsidRPr="009D367B" w:rsidRDefault="007B78BC" w:rsidP="007B78BC">
            <w:pPr>
              <w:jc w:val="center"/>
              <w:rPr>
                <w:rFonts w:ascii="Arial" w:eastAsia="Arial" w:hAnsi="Arial" w:cs="Arial"/>
              </w:rPr>
            </w:pPr>
            <w:r w:rsidRPr="009D367B">
              <w:rPr>
                <w:rFonts w:ascii="Arial" w:eastAsia="Arial" w:hAnsi="Arial" w:cs="Arial"/>
              </w:rPr>
              <w:t xml:space="preserve">Bilgi Güvenliği Ekibi </w:t>
            </w:r>
          </w:p>
        </w:tc>
        <w:tc>
          <w:tcPr>
            <w:tcW w:w="5517" w:type="dxa"/>
          </w:tcPr>
          <w:p w14:paraId="32F78B09" w14:textId="1E20460E" w:rsidR="00E1442D" w:rsidRPr="009D367B" w:rsidRDefault="007B78BC" w:rsidP="007B78BC">
            <w:pPr>
              <w:spacing w:line="360" w:lineRule="auto"/>
              <w:jc w:val="both"/>
            </w:pPr>
            <w:r w:rsidRPr="009D367B">
              <w:rPr>
                <w:rFonts w:ascii="Arial" w:eastAsia="Arial" w:hAnsi="Arial" w:cs="Arial"/>
              </w:rPr>
              <w:t>Bilgi Güvenliği Ekibi</w:t>
            </w:r>
            <w:r w:rsidR="008E5F6B" w:rsidRPr="009D367B">
              <w:rPr>
                <w:rFonts w:ascii="Arial" w:eastAsia="Arial" w:hAnsi="Arial" w:cs="Arial"/>
                <w:color w:val="000000"/>
              </w:rPr>
              <w:t xml:space="preserve">, İşbu politikanın uygulanıp uygulanmadığına ilişkin gerekli inceleme ve denetimleri </w:t>
            </w:r>
            <w:r w:rsidRPr="009D367B">
              <w:rPr>
                <w:rFonts w:ascii="Arial" w:eastAsia="Arial" w:hAnsi="Arial" w:cs="Arial"/>
                <w:color w:val="000000"/>
              </w:rPr>
              <w:t xml:space="preserve">Genel Müdür </w:t>
            </w:r>
            <w:r w:rsidR="008E5F6B" w:rsidRPr="009D367B">
              <w:rPr>
                <w:rFonts w:ascii="Arial" w:eastAsia="Arial" w:hAnsi="Arial" w:cs="Arial"/>
                <w:color w:val="000000"/>
              </w:rPr>
              <w:t xml:space="preserve">adına yapmak ve tespit ettiği uygunsuzluklar ile aksayan unsurları </w:t>
            </w:r>
            <w:r w:rsidRPr="009D367B">
              <w:rPr>
                <w:rFonts w:ascii="Arial" w:eastAsia="Arial" w:hAnsi="Arial" w:cs="Arial"/>
                <w:color w:val="000000"/>
              </w:rPr>
              <w:t xml:space="preserve">Genel Müdür ‘e </w:t>
            </w:r>
            <w:r w:rsidR="008E5F6B" w:rsidRPr="009D367B">
              <w:rPr>
                <w:rFonts w:ascii="Arial" w:eastAsia="Arial" w:hAnsi="Arial" w:cs="Arial"/>
                <w:color w:val="000000"/>
              </w:rPr>
              <w:t>raporlamak ile sorumludur.</w:t>
            </w:r>
          </w:p>
        </w:tc>
      </w:tr>
      <w:tr w:rsidR="00E1442D" w14:paraId="4236DF63" w14:textId="77777777">
        <w:tc>
          <w:tcPr>
            <w:tcW w:w="1696" w:type="dxa"/>
            <w:vAlign w:val="center"/>
          </w:tcPr>
          <w:p w14:paraId="068FE4CB" w14:textId="77777777" w:rsidR="00E1442D" w:rsidRPr="009D367B" w:rsidRDefault="008E5F6B">
            <w:pPr>
              <w:jc w:val="center"/>
              <w:rPr>
                <w:rFonts w:ascii="Arial" w:eastAsia="Arial" w:hAnsi="Arial" w:cs="Arial"/>
              </w:rPr>
            </w:pPr>
            <w:r w:rsidRPr="009D367B">
              <w:rPr>
                <w:rFonts w:ascii="Arial" w:eastAsia="Arial" w:hAnsi="Arial" w:cs="Arial"/>
              </w:rPr>
              <w:t>Yönetici</w:t>
            </w:r>
          </w:p>
        </w:tc>
        <w:tc>
          <w:tcPr>
            <w:tcW w:w="1843" w:type="dxa"/>
            <w:vAlign w:val="center"/>
          </w:tcPr>
          <w:p w14:paraId="59490534" w14:textId="04D2CAB3" w:rsidR="00E1442D" w:rsidRPr="009D367B" w:rsidRDefault="007B78BC" w:rsidP="007B78BC">
            <w:pPr>
              <w:jc w:val="center"/>
              <w:rPr>
                <w:rFonts w:ascii="Arial" w:eastAsia="Arial" w:hAnsi="Arial" w:cs="Arial"/>
              </w:rPr>
            </w:pPr>
            <w:r w:rsidRPr="009D367B">
              <w:rPr>
                <w:rFonts w:ascii="Arial" w:eastAsia="Arial" w:hAnsi="Arial" w:cs="Arial"/>
              </w:rPr>
              <w:t>İşletme müdürlüğü-</w:t>
            </w:r>
            <w:r w:rsidR="008E5F6B" w:rsidRPr="009D367B">
              <w:rPr>
                <w:rFonts w:ascii="Arial" w:eastAsia="Arial" w:hAnsi="Arial" w:cs="Arial"/>
              </w:rPr>
              <w:t xml:space="preserve">Bilgi </w:t>
            </w:r>
            <w:r w:rsidRPr="009D367B">
              <w:rPr>
                <w:rFonts w:ascii="Arial" w:eastAsia="Arial" w:hAnsi="Arial" w:cs="Arial"/>
              </w:rPr>
              <w:t>sistem</w:t>
            </w:r>
            <w:r w:rsidR="008E5F6B" w:rsidRPr="009D367B">
              <w:rPr>
                <w:rFonts w:ascii="Arial" w:eastAsia="Arial" w:hAnsi="Arial" w:cs="Arial"/>
              </w:rPr>
              <w:t xml:space="preserve"> </w:t>
            </w:r>
            <w:r w:rsidRPr="009D367B">
              <w:rPr>
                <w:rFonts w:ascii="Arial" w:eastAsia="Arial" w:hAnsi="Arial" w:cs="Arial"/>
              </w:rPr>
              <w:t>şefi</w:t>
            </w:r>
          </w:p>
        </w:tc>
        <w:tc>
          <w:tcPr>
            <w:tcW w:w="5517" w:type="dxa"/>
          </w:tcPr>
          <w:p w14:paraId="61598457" w14:textId="57AFB5FF" w:rsidR="00E1442D" w:rsidRPr="009D367B" w:rsidRDefault="008E5F6B" w:rsidP="007B78BC">
            <w:pPr>
              <w:spacing w:line="360" w:lineRule="auto"/>
              <w:jc w:val="both"/>
            </w:pPr>
            <w:r w:rsidRPr="009D367B">
              <w:rPr>
                <w:rFonts w:ascii="Arial" w:eastAsia="Arial" w:hAnsi="Arial" w:cs="Arial"/>
                <w:color w:val="000000"/>
              </w:rPr>
              <w:t xml:space="preserve">İşbu Politika taslağının hazırlanması, geliştirilmesi ve güncellenmesi için </w:t>
            </w:r>
            <w:r w:rsidR="007B78BC" w:rsidRPr="009D367B">
              <w:rPr>
                <w:rFonts w:ascii="Arial" w:eastAsia="Arial" w:hAnsi="Arial" w:cs="Arial"/>
                <w:color w:val="000000"/>
              </w:rPr>
              <w:t>Politikanın</w:t>
            </w:r>
            <w:r w:rsidRPr="009D367B">
              <w:rPr>
                <w:rFonts w:ascii="Arial" w:eastAsia="Arial" w:hAnsi="Arial" w:cs="Arial"/>
                <w:color w:val="000000"/>
              </w:rPr>
              <w:t xml:space="preserve"> takibinden </w:t>
            </w:r>
            <w:r w:rsidR="007B78BC" w:rsidRPr="009D367B">
              <w:rPr>
                <w:rFonts w:ascii="Arial" w:eastAsia="Arial" w:hAnsi="Arial" w:cs="Arial"/>
                <w:color w:val="000000"/>
              </w:rPr>
              <w:t xml:space="preserve">Genel Müdür </w:t>
            </w:r>
            <w:r w:rsidRPr="009D367B">
              <w:rPr>
                <w:rFonts w:ascii="Arial" w:eastAsia="Arial" w:hAnsi="Arial" w:cs="Arial"/>
                <w:color w:val="000000"/>
              </w:rPr>
              <w:t xml:space="preserve">adına sorumludur.  Hazırlanan dokümanın </w:t>
            </w:r>
            <w:r w:rsidRPr="009D367B">
              <w:rPr>
                <w:rFonts w:ascii="Arial" w:eastAsia="Arial" w:hAnsi="Arial" w:cs="Arial"/>
              </w:rPr>
              <w:t>Şirket</w:t>
            </w:r>
            <w:r w:rsidRPr="009D367B">
              <w:rPr>
                <w:rFonts w:ascii="Arial" w:eastAsia="Arial" w:hAnsi="Arial" w:cs="Arial"/>
                <w:color w:val="000000"/>
              </w:rPr>
              <w:t xml:space="preserve"> </w:t>
            </w:r>
            <w:proofErr w:type="spellStart"/>
            <w:r w:rsidRPr="009D367B">
              <w:rPr>
                <w:rFonts w:ascii="Arial" w:eastAsia="Arial" w:hAnsi="Arial" w:cs="Arial"/>
                <w:color w:val="000000"/>
              </w:rPr>
              <w:t>portalında</w:t>
            </w:r>
            <w:proofErr w:type="spellEnd"/>
            <w:r w:rsidRPr="009D367B">
              <w:rPr>
                <w:rFonts w:ascii="Arial" w:eastAsia="Arial" w:hAnsi="Arial" w:cs="Arial"/>
                <w:color w:val="000000"/>
              </w:rPr>
              <w:t xml:space="preserve"> yayınlanması </w:t>
            </w:r>
            <w:r w:rsidR="00AC1FE9" w:rsidRPr="009D367B">
              <w:rPr>
                <w:rFonts w:ascii="Arial" w:eastAsia="Arial" w:hAnsi="Arial" w:cs="Arial"/>
              </w:rPr>
              <w:t>Bolu Dağı A.Ş.</w:t>
            </w:r>
            <w:r w:rsidRPr="009D367B">
              <w:rPr>
                <w:rFonts w:ascii="Arial" w:eastAsia="Arial" w:hAnsi="Arial" w:cs="Arial"/>
                <w:color w:val="000000"/>
              </w:rPr>
              <w:t xml:space="preserve"> </w:t>
            </w:r>
            <w:r w:rsidR="007B78BC" w:rsidRPr="009D367B">
              <w:rPr>
                <w:rFonts w:ascii="Arial" w:eastAsia="Arial" w:hAnsi="Arial" w:cs="Arial"/>
                <w:color w:val="000000"/>
              </w:rPr>
              <w:t xml:space="preserve">İşletme Müdürlüğü </w:t>
            </w:r>
            <w:r w:rsidRPr="009D367B">
              <w:rPr>
                <w:rFonts w:ascii="Arial" w:eastAsia="Arial" w:hAnsi="Arial" w:cs="Arial"/>
                <w:color w:val="000000"/>
              </w:rPr>
              <w:t xml:space="preserve">sorumluluğundadır. </w:t>
            </w:r>
          </w:p>
        </w:tc>
      </w:tr>
    </w:tbl>
    <w:p w14:paraId="4E24B460" w14:textId="65D25824" w:rsidR="00E1442D" w:rsidRDefault="00E1442D"/>
    <w:p w14:paraId="518C3F62" w14:textId="0C68786F" w:rsidR="007D3E32" w:rsidRDefault="007D3E32"/>
    <w:p w14:paraId="1EE0E808" w14:textId="35324D1B" w:rsidR="007D3E32" w:rsidRDefault="007D3E32"/>
    <w:p w14:paraId="65C4C23F" w14:textId="485CE8FE" w:rsidR="007D3E32" w:rsidRDefault="007D3E32"/>
    <w:p w14:paraId="2F6326A6" w14:textId="09CE87FF" w:rsidR="007D3E32" w:rsidRDefault="007D3E32"/>
    <w:p w14:paraId="5344055F" w14:textId="738EEF24" w:rsidR="007D3E32" w:rsidRDefault="007D3E32"/>
    <w:p w14:paraId="4D792BEB" w14:textId="3C96A951" w:rsidR="007D3E32" w:rsidRDefault="007D3E32"/>
    <w:p w14:paraId="7AEA652F" w14:textId="0D38B756" w:rsidR="007D3E32" w:rsidRDefault="007D3E32"/>
    <w:p w14:paraId="53DE0A13" w14:textId="77777777" w:rsidR="007D3E32" w:rsidRDefault="007D3E32"/>
    <w:p w14:paraId="7128B7CA" w14:textId="4901D61E" w:rsidR="00E1442D" w:rsidRDefault="007D3E32">
      <w:pPr>
        <w:pStyle w:val="Heading1"/>
        <w:numPr>
          <w:ilvl w:val="0"/>
          <w:numId w:val="5"/>
        </w:numPr>
        <w:spacing w:after="240" w:line="360" w:lineRule="auto"/>
        <w:jc w:val="both"/>
      </w:pPr>
      <w:r>
        <w:t>KAYIT ORTAMLARI</w:t>
      </w:r>
    </w:p>
    <w:p w14:paraId="421FB652" w14:textId="77777777" w:rsidR="00E1442D" w:rsidRDefault="008E5F6B">
      <w:pPr>
        <w:spacing w:before="240" w:after="240" w:line="360" w:lineRule="auto"/>
        <w:jc w:val="both"/>
      </w:pPr>
      <w:r>
        <w:rPr>
          <w:rFonts w:ascii="Arial" w:eastAsia="Arial" w:hAnsi="Arial" w:cs="Arial"/>
          <w:sz w:val="22"/>
          <w:szCs w:val="22"/>
        </w:rPr>
        <w:t>Şirket</w:t>
      </w:r>
      <w:r>
        <w:rPr>
          <w:rFonts w:ascii="Arial" w:eastAsia="Arial" w:hAnsi="Arial" w:cs="Arial"/>
          <w:color w:val="000000"/>
          <w:sz w:val="22"/>
          <w:szCs w:val="22"/>
        </w:rPr>
        <w:t xml:space="preserve"> olarak, faaliyetlerimizi yerine getirirken elde ettiğimiz kişisel verileri kanuni sürelere uygun olarak saklamak amacıyla aşağıda yer alan kayıt ortamlarını kullanmaktayız.</w:t>
      </w:r>
    </w:p>
    <w:tbl>
      <w:tblPr>
        <w:tblStyle w:val="a1"/>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2"/>
      </w:tblGrid>
      <w:tr w:rsidR="00E1442D" w14:paraId="4B991688" w14:textId="77777777">
        <w:trPr>
          <w:trHeight w:val="220"/>
        </w:trPr>
        <w:tc>
          <w:tcPr>
            <w:tcW w:w="3964" w:type="dxa"/>
            <w:shd w:val="clear" w:color="auto" w:fill="DEEBF6"/>
          </w:tcPr>
          <w:p w14:paraId="55A23E08"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Elektronik Ortamlar</w:t>
            </w:r>
          </w:p>
        </w:tc>
        <w:tc>
          <w:tcPr>
            <w:tcW w:w="5092" w:type="dxa"/>
            <w:shd w:val="clear" w:color="auto" w:fill="DEEBF6"/>
          </w:tcPr>
          <w:p w14:paraId="4C32955E"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Elektronik Olmayan Ortamlar</w:t>
            </w:r>
          </w:p>
        </w:tc>
      </w:tr>
      <w:tr w:rsidR="00E1442D" w14:paraId="35763886" w14:textId="77777777">
        <w:tc>
          <w:tcPr>
            <w:tcW w:w="3964" w:type="dxa"/>
            <w:vAlign w:val="center"/>
          </w:tcPr>
          <w:p w14:paraId="4B024203"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Veri tabanları</w:t>
            </w:r>
          </w:p>
          <w:p w14:paraId="30AB486E"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Harici diskler</w:t>
            </w:r>
          </w:p>
          <w:p w14:paraId="3606678C" w14:textId="19132F93"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U</w:t>
            </w:r>
            <w:r w:rsidR="00C77091">
              <w:rPr>
                <w:rFonts w:ascii="Arial" w:eastAsia="Arial" w:hAnsi="Arial" w:cs="Arial"/>
                <w:color w:val="000000"/>
              </w:rPr>
              <w:t>SB</w:t>
            </w:r>
            <w:r>
              <w:rPr>
                <w:rFonts w:ascii="Arial" w:eastAsia="Arial" w:hAnsi="Arial" w:cs="Arial"/>
                <w:color w:val="000000"/>
              </w:rPr>
              <w:t xml:space="preserve"> bellekler</w:t>
            </w:r>
          </w:p>
          <w:p w14:paraId="2EBF398E"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Uygulama otomasyonları</w:t>
            </w:r>
          </w:p>
          <w:p w14:paraId="790FD24D"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Bulut ortamları</w:t>
            </w:r>
          </w:p>
        </w:tc>
        <w:tc>
          <w:tcPr>
            <w:tcW w:w="5092" w:type="dxa"/>
          </w:tcPr>
          <w:p w14:paraId="6F03CC61"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Klasörler</w:t>
            </w:r>
          </w:p>
          <w:p w14:paraId="7FC4A18A" w14:textId="77777777" w:rsidR="00E1442D" w:rsidRDefault="008E5F6B">
            <w:pPr>
              <w:numPr>
                <w:ilvl w:val="0"/>
                <w:numId w:val="6"/>
              </w:numPr>
              <w:pBdr>
                <w:top w:val="nil"/>
                <w:left w:val="nil"/>
                <w:bottom w:val="nil"/>
                <w:right w:val="nil"/>
                <w:between w:val="nil"/>
              </w:pBdr>
              <w:spacing w:line="360" w:lineRule="auto"/>
              <w:jc w:val="both"/>
              <w:rPr>
                <w:color w:val="000000"/>
              </w:rPr>
            </w:pPr>
            <w:r>
              <w:rPr>
                <w:rFonts w:ascii="Arial" w:eastAsia="Arial" w:hAnsi="Arial" w:cs="Arial"/>
                <w:color w:val="000000"/>
              </w:rPr>
              <w:t>Dosyalar</w:t>
            </w:r>
          </w:p>
        </w:tc>
      </w:tr>
    </w:tbl>
    <w:p w14:paraId="13633D3B" w14:textId="77777777" w:rsidR="00E1442D" w:rsidRDefault="00E1442D"/>
    <w:p w14:paraId="6130BE06" w14:textId="103719F7" w:rsidR="00E1442D" w:rsidRDefault="008E5F6B">
      <w:pPr>
        <w:pStyle w:val="Heading1"/>
        <w:numPr>
          <w:ilvl w:val="0"/>
          <w:numId w:val="5"/>
        </w:numPr>
        <w:spacing w:after="240" w:line="360" w:lineRule="auto"/>
        <w:jc w:val="both"/>
      </w:pPr>
      <w:bookmarkStart w:id="4" w:name="_Toc8823370"/>
      <w:r>
        <w:t>SAKLAMA VE İMHAYA İLİŞKİN AÇIKLAMALAR</w:t>
      </w:r>
      <w:bookmarkEnd w:id="4"/>
    </w:p>
    <w:p w14:paraId="25F6D1DC" w14:textId="78ECD3B9" w:rsidR="00E1442D" w:rsidRDefault="008E5F6B">
      <w:pPr>
        <w:spacing w:before="240" w:after="240" w:line="360" w:lineRule="auto"/>
        <w:jc w:val="both"/>
      </w:pPr>
      <w:r>
        <w:rPr>
          <w:rFonts w:ascii="Arial" w:eastAsia="Arial" w:hAnsi="Arial" w:cs="Arial"/>
        </w:rPr>
        <w:t xml:space="preserve">Şirket tarafından; çalışanlarımız, çalışan adaylarımız, stajyer adaylarımız, stajyerlerimiz, ziyaretçilerimiz, tedarikçi yetkililerimiz, çevrimiçi ziyaretçilerimiz, ürün veya hizmet alan </w:t>
      </w:r>
      <w:r w:rsidR="00C77091">
        <w:rPr>
          <w:rFonts w:ascii="Arial" w:eastAsia="Arial" w:hAnsi="Arial" w:cs="Arial"/>
        </w:rPr>
        <w:t xml:space="preserve">kişiler, </w:t>
      </w:r>
      <w:r w:rsidR="00AC1FE9">
        <w:rPr>
          <w:rFonts w:ascii="Arial" w:eastAsia="Arial" w:hAnsi="Arial" w:cs="Arial"/>
        </w:rPr>
        <w:t>kiracılar</w:t>
      </w:r>
      <w:r>
        <w:rPr>
          <w:rFonts w:ascii="Arial" w:eastAsia="Arial" w:hAnsi="Arial" w:cs="Arial"/>
        </w:rPr>
        <w:t xml:space="preserve"> </w:t>
      </w:r>
      <w:r>
        <w:rPr>
          <w:rFonts w:ascii="Arial" w:eastAsia="Arial" w:hAnsi="Arial" w:cs="Arial"/>
          <w:color w:val="000000"/>
        </w:rPr>
        <w:t>olan gerçek kişilerin kişisel verileri Kanun’a uygun olarak saklanır ve imha edilir.</w:t>
      </w:r>
    </w:p>
    <w:p w14:paraId="08DDAB0F" w14:textId="77777777" w:rsidR="00E1442D" w:rsidRDefault="008E5F6B">
      <w:pPr>
        <w:spacing w:line="360" w:lineRule="auto"/>
        <w:jc w:val="both"/>
        <w:rPr>
          <w:rFonts w:ascii="Arial" w:eastAsia="Arial" w:hAnsi="Arial" w:cs="Arial"/>
        </w:rPr>
      </w:pPr>
      <w:r>
        <w:rPr>
          <w:rFonts w:ascii="Arial" w:eastAsia="Arial" w:hAnsi="Arial" w:cs="Arial"/>
        </w:rPr>
        <w:t>Bu kapsamda saklama ve imhaya ilişkin detaylı açıklamalara aşağıda sırayla yer verilmiştir.</w:t>
      </w:r>
    </w:p>
    <w:p w14:paraId="3AF81286" w14:textId="6C26C365" w:rsidR="00E1442D" w:rsidRDefault="008E5F6B">
      <w:pPr>
        <w:pStyle w:val="Heading1"/>
        <w:numPr>
          <w:ilvl w:val="1"/>
          <w:numId w:val="5"/>
        </w:numPr>
        <w:spacing w:after="240" w:line="360" w:lineRule="auto"/>
        <w:ind w:left="426"/>
        <w:jc w:val="both"/>
      </w:pPr>
      <w:bookmarkStart w:id="5" w:name="_Toc8823371"/>
      <w:r>
        <w:t>Saklamaya İlişkin Açıklamalar</w:t>
      </w:r>
      <w:bookmarkEnd w:id="5"/>
    </w:p>
    <w:p w14:paraId="59EB81BC" w14:textId="77777777" w:rsidR="00E1442D" w:rsidRDefault="008E5F6B">
      <w:pPr>
        <w:spacing w:before="240" w:after="240" w:line="360" w:lineRule="auto"/>
        <w:jc w:val="both"/>
        <w:rPr>
          <w:rFonts w:ascii="Arial" w:eastAsia="Arial" w:hAnsi="Arial" w:cs="Arial"/>
          <w:color w:val="000000"/>
        </w:rPr>
      </w:pPr>
      <w:r>
        <w:rPr>
          <w:rFonts w:ascii="Arial" w:eastAsia="Arial" w:hAnsi="Arial" w:cs="Arial"/>
          <w:color w:val="000000"/>
        </w:rPr>
        <w:t>Mevzuattaki birçok düzenleme kişisel verilerin belirli bir süre saklanmasını zorunlu kılmaktadır. Bu nedenle, işlediğimiz kişisel verileri ilgili mevzuatta öngörülen süre boyunca veya böyle bir süre öngörülmemişse, kişisel verilerin işlenme amaçları için gerekli olan süre kadar saklamaktayız</w:t>
      </w:r>
    </w:p>
    <w:p w14:paraId="47C03EDA" w14:textId="33F1EF38" w:rsidR="00E1442D" w:rsidRPr="00AC1FE9" w:rsidRDefault="008E5F6B" w:rsidP="00AC1FE9">
      <w:pPr>
        <w:spacing w:line="360" w:lineRule="auto"/>
        <w:jc w:val="both"/>
        <w:rPr>
          <w:sz w:val="28"/>
          <w:szCs w:val="28"/>
        </w:rPr>
      </w:pPr>
      <w:r>
        <w:rPr>
          <w:rFonts w:ascii="Arial" w:eastAsia="Arial" w:hAnsi="Arial" w:cs="Arial"/>
          <w:color w:val="000000"/>
        </w:rPr>
        <w:t xml:space="preserve">Kişisel verileri birden fazla amaç için işlediğimiz hallerde, verinin işlenme amaçlarının hepsinin ortadan kalkması durumunda </w:t>
      </w:r>
      <w:proofErr w:type="spellStart"/>
      <w:r>
        <w:rPr>
          <w:rFonts w:ascii="Arial" w:eastAsia="Arial" w:hAnsi="Arial" w:cs="Arial"/>
          <w:color w:val="000000"/>
        </w:rPr>
        <w:t>re’sen</w:t>
      </w:r>
      <w:proofErr w:type="spellEnd"/>
      <w:r>
        <w:rPr>
          <w:rFonts w:ascii="Arial" w:eastAsia="Arial" w:hAnsi="Arial" w:cs="Arial"/>
          <w:color w:val="000000"/>
        </w:rPr>
        <w:t xml:space="preserve"> </w:t>
      </w:r>
      <w:proofErr w:type="spellStart"/>
      <w:r>
        <w:rPr>
          <w:rFonts w:ascii="Arial" w:eastAsia="Arial" w:hAnsi="Arial" w:cs="Arial"/>
          <w:color w:val="000000"/>
        </w:rPr>
        <w:t>eya</w:t>
      </w:r>
      <w:proofErr w:type="spellEnd"/>
      <w:r>
        <w:rPr>
          <w:rFonts w:ascii="Arial" w:eastAsia="Arial" w:hAnsi="Arial" w:cs="Arial"/>
          <w:color w:val="000000"/>
        </w:rPr>
        <w:t xml:space="preserve"> verilerin silinmesine mevzuatta bir engel olmaması ve ilgili kişinin talep etmesi durumunda veriler silinir, yok edilir veya anonim hale getirilir.</w:t>
      </w:r>
      <w:r w:rsidR="00AC1FE9">
        <w:rPr>
          <w:rFonts w:ascii="Arial" w:eastAsia="Arial" w:hAnsi="Arial" w:cs="Arial"/>
          <w:color w:val="000000"/>
        </w:rPr>
        <w:t xml:space="preserve"> </w:t>
      </w:r>
    </w:p>
    <w:p w14:paraId="35380724" w14:textId="3CAFC55D" w:rsidR="00E1442D" w:rsidRDefault="008E5F6B">
      <w:pPr>
        <w:pStyle w:val="Heading1"/>
        <w:numPr>
          <w:ilvl w:val="2"/>
          <w:numId w:val="5"/>
        </w:numPr>
        <w:spacing w:after="240" w:line="360" w:lineRule="auto"/>
        <w:ind w:left="426" w:hanging="426"/>
        <w:jc w:val="both"/>
      </w:pPr>
      <w:bookmarkStart w:id="6" w:name="_Toc8823372"/>
      <w:r>
        <w:lastRenderedPageBreak/>
        <w:t>Saklamayı Gerektiren Hukuki Sebepler</w:t>
      </w:r>
      <w:bookmarkEnd w:id="6"/>
    </w:p>
    <w:p w14:paraId="4176B0AB" w14:textId="77777777" w:rsidR="00E1442D" w:rsidRDefault="008E5F6B">
      <w:pPr>
        <w:spacing w:line="360" w:lineRule="auto"/>
        <w:jc w:val="both"/>
        <w:rPr>
          <w:rFonts w:ascii="Arial" w:eastAsia="Arial" w:hAnsi="Arial" w:cs="Arial"/>
        </w:rPr>
      </w:pPr>
      <w:r>
        <w:rPr>
          <w:rFonts w:ascii="Arial" w:eastAsia="Arial" w:hAnsi="Arial" w:cs="Arial"/>
        </w:rPr>
        <w:t>Şirket tarafından, faaliyetleri çerçevesinde işlenen kişisel veriler, ilgili mevzuatta öngörülen süre kadar muhafaza edilir. Bu kapsamda kişisel veriler;</w:t>
      </w:r>
    </w:p>
    <w:p w14:paraId="016459A1"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6698 sayılı Kişisel Verilerin Korunması Kanunu</w:t>
      </w:r>
    </w:p>
    <w:p w14:paraId="01CF303C"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6098 sayılı Türk Borçlar Kanunu</w:t>
      </w:r>
    </w:p>
    <w:p w14:paraId="047A30DD"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5510 sayılı Sosyal Sigortalar ve Genel Sağlık Sigortası Kanunu</w:t>
      </w:r>
    </w:p>
    <w:p w14:paraId="5EB13CB3"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4857 sayılı İş Kanunu</w:t>
      </w:r>
    </w:p>
    <w:p w14:paraId="5072893F"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6361 sayılı İş Sağlığı ve Güvenliği Kanunu</w:t>
      </w:r>
    </w:p>
    <w:p w14:paraId="55081E09"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2828 sayılı Sosyal Hizmetler Kanunu</w:t>
      </w:r>
    </w:p>
    <w:p w14:paraId="33752B8B"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5651 sayılı İnternet Ortamında Yapılan Yayınların Düzenlenmesi ve Bu Yayınlar Yoluyla İşlenen Suçlarla Mücadele Edilmesi Hakkında Kanun</w:t>
      </w:r>
    </w:p>
    <w:p w14:paraId="31143908" w14:textId="77777777" w:rsidR="00E1442D" w:rsidRDefault="008E5F6B">
      <w:pPr>
        <w:numPr>
          <w:ilvl w:val="0"/>
          <w:numId w:val="7"/>
        </w:numPr>
        <w:pBdr>
          <w:top w:val="nil"/>
          <w:left w:val="nil"/>
          <w:bottom w:val="nil"/>
          <w:right w:val="nil"/>
          <w:between w:val="nil"/>
        </w:pBdr>
        <w:spacing w:line="360" w:lineRule="auto"/>
        <w:jc w:val="both"/>
        <w:rPr>
          <w:color w:val="000000"/>
        </w:rPr>
      </w:pPr>
      <w:r>
        <w:rPr>
          <w:rFonts w:ascii="Arial" w:eastAsia="Arial" w:hAnsi="Arial" w:cs="Arial"/>
          <w:color w:val="000000"/>
        </w:rPr>
        <w:t>Bu kanunlar uyarınca yürürlükte olan diğer ikincil düzenlemeler</w:t>
      </w:r>
    </w:p>
    <w:p w14:paraId="6FDCB0F5" w14:textId="77777777" w:rsidR="00E1442D" w:rsidRDefault="008E5F6B">
      <w:pPr>
        <w:spacing w:line="360" w:lineRule="auto"/>
        <w:jc w:val="both"/>
        <w:rPr>
          <w:rFonts w:ascii="Arial" w:eastAsia="Arial" w:hAnsi="Arial" w:cs="Arial"/>
        </w:rPr>
      </w:pPr>
      <w:proofErr w:type="gramStart"/>
      <w:r>
        <w:rPr>
          <w:rFonts w:ascii="Arial" w:eastAsia="Arial" w:hAnsi="Arial" w:cs="Arial"/>
        </w:rPr>
        <w:t>çerçevesinde</w:t>
      </w:r>
      <w:proofErr w:type="gramEnd"/>
      <w:r>
        <w:rPr>
          <w:rFonts w:ascii="Arial" w:eastAsia="Arial" w:hAnsi="Arial" w:cs="Arial"/>
        </w:rPr>
        <w:t xml:space="preserve"> öngörülen saklama süreleri kadar saklanmaktadır.</w:t>
      </w:r>
    </w:p>
    <w:p w14:paraId="007DAB08" w14:textId="2957938A" w:rsidR="00E1442D" w:rsidRDefault="008E5F6B">
      <w:pPr>
        <w:pStyle w:val="Heading1"/>
        <w:numPr>
          <w:ilvl w:val="2"/>
          <w:numId w:val="5"/>
        </w:numPr>
        <w:spacing w:after="240" w:line="360" w:lineRule="auto"/>
        <w:ind w:left="426" w:hanging="426"/>
        <w:jc w:val="both"/>
      </w:pPr>
      <w:bookmarkStart w:id="7" w:name="_Toc8823373"/>
      <w:r>
        <w:t>Saklamayı Gerektiren İşleme Amaçları</w:t>
      </w:r>
      <w:bookmarkEnd w:id="7"/>
    </w:p>
    <w:p w14:paraId="7017077A" w14:textId="77777777" w:rsidR="00E1442D" w:rsidRDefault="008E5F6B">
      <w:pPr>
        <w:spacing w:line="360" w:lineRule="auto"/>
        <w:jc w:val="both"/>
        <w:rPr>
          <w:rFonts w:ascii="Arial" w:eastAsia="Arial" w:hAnsi="Arial" w:cs="Arial"/>
        </w:rPr>
      </w:pPr>
      <w:r>
        <w:rPr>
          <w:rFonts w:ascii="Arial" w:eastAsia="Arial" w:hAnsi="Arial" w:cs="Arial"/>
        </w:rPr>
        <w:t>Şirket, faaliyetleri çerçevesinde işlemekte olduğu kişisel verileri aşağıdaki amaçlar doğrultusunda saklar;</w:t>
      </w:r>
    </w:p>
    <w:p w14:paraId="3E86CEA7"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İnsan kaynakları süreçlerini yürütebilmek,</w:t>
      </w:r>
    </w:p>
    <w:p w14:paraId="54B2C14C"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Denetim ve etik faaliyetlerini yürütebilmek,</w:t>
      </w:r>
    </w:p>
    <w:p w14:paraId="68AE5846"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Yetkili kişi, kurum ve kuruluşlara bilgi vermek,</w:t>
      </w:r>
    </w:p>
    <w:p w14:paraId="037D6334"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Bilgi güvenliği süreçlerini yürütmek,</w:t>
      </w:r>
    </w:p>
    <w:p w14:paraId="7C537956"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Çalışan memnuniyeti ve bağlılığı süreçlerini yürütmek,</w:t>
      </w:r>
    </w:p>
    <w:p w14:paraId="2962C1F8"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Çalışanlar için iş akdi ve mevzuattan kaynaklı yükümlülükleri yerine getirmek,</w:t>
      </w:r>
    </w:p>
    <w:p w14:paraId="4CB805F5"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Çalışanlar için yan haklar ve menfaatleri süreçlerini yürütmek,</w:t>
      </w:r>
    </w:p>
    <w:p w14:paraId="4AC9710E"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Eğitim faaliyetlerini yürütmek,</w:t>
      </w:r>
    </w:p>
    <w:p w14:paraId="2D02F2E4"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Erişim yetkilerini belirlemek,</w:t>
      </w:r>
    </w:p>
    <w:p w14:paraId="652CCF45"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Finans ve muhasebe işlerini yürütmek,</w:t>
      </w:r>
    </w:p>
    <w:p w14:paraId="03187DFC"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Fiziksel mekân güvenliğini sağlamak,</w:t>
      </w:r>
    </w:p>
    <w:p w14:paraId="5DA5DFF2"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Görevlendirme süreçlerini yürütmek,</w:t>
      </w:r>
    </w:p>
    <w:p w14:paraId="3F8D37FC"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Hukuk işlerini yürütmek,</w:t>
      </w:r>
    </w:p>
    <w:p w14:paraId="27A98CB3"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İletişim faaliyetlerini yürütmek,</w:t>
      </w:r>
    </w:p>
    <w:p w14:paraId="2E8773D0"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İş sağlığı ve güvenliği faaliyetlerini yürütmek,</w:t>
      </w:r>
    </w:p>
    <w:p w14:paraId="1D72C2AA"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Saklama ve arşiv faaliyetlerini yürütmek,</w:t>
      </w:r>
    </w:p>
    <w:p w14:paraId="56A2ADE7"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lastRenderedPageBreak/>
        <w:t>Sosyal sorumluluk ve sivil toplum aktivitelerini yürütmek,</w:t>
      </w:r>
    </w:p>
    <w:p w14:paraId="39F64EF6"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Sözleşme süreçlerini yürütmek,</w:t>
      </w:r>
    </w:p>
    <w:p w14:paraId="393FF741" w14:textId="77777777" w:rsidR="00E1442D" w:rsidRDefault="008E5F6B">
      <w:pPr>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Mal/Hizmet satın alım süreçlerini yürütmek.</w:t>
      </w:r>
    </w:p>
    <w:p w14:paraId="65FD41D1" w14:textId="108E28D0" w:rsidR="00E1442D" w:rsidRDefault="008E5F6B">
      <w:pPr>
        <w:pStyle w:val="Heading1"/>
        <w:numPr>
          <w:ilvl w:val="1"/>
          <w:numId w:val="5"/>
        </w:numPr>
        <w:spacing w:after="240" w:line="360" w:lineRule="auto"/>
        <w:ind w:left="567" w:hanging="567"/>
        <w:jc w:val="both"/>
      </w:pPr>
      <w:bookmarkStart w:id="8" w:name="_Toc8823374"/>
      <w:r>
        <w:t>İmhayı Gerektiren Sebepler</w:t>
      </w:r>
      <w:bookmarkEnd w:id="8"/>
    </w:p>
    <w:p w14:paraId="3FD2DA86" w14:textId="77777777" w:rsidR="00E1442D" w:rsidRDefault="008E5F6B">
      <w:pPr>
        <w:spacing w:line="360" w:lineRule="auto"/>
        <w:jc w:val="both"/>
        <w:rPr>
          <w:rFonts w:ascii="Arial" w:eastAsia="Arial" w:hAnsi="Arial" w:cs="Arial"/>
        </w:rPr>
      </w:pPr>
      <w:r>
        <w:rPr>
          <w:rFonts w:ascii="Arial" w:eastAsia="Arial" w:hAnsi="Arial" w:cs="Arial"/>
        </w:rPr>
        <w:t>Kişisel veriler;</w:t>
      </w:r>
    </w:p>
    <w:p w14:paraId="17161A3A" w14:textId="77777777" w:rsidR="00E1442D" w:rsidRDefault="008E5F6B">
      <w:pPr>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İşlenmesine esas teşkil eden ilgili mevzuat hükümlerinin değiştirilmesi veya ilgası,</w:t>
      </w:r>
    </w:p>
    <w:p w14:paraId="45F8EADA" w14:textId="77777777" w:rsidR="00E1442D" w:rsidRDefault="008E5F6B">
      <w:pPr>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İşlenmesini veya saklanmasını gerektiren amacın ortadan kalkması,</w:t>
      </w:r>
    </w:p>
    <w:p w14:paraId="7956877B" w14:textId="77777777" w:rsidR="00E1442D" w:rsidRDefault="008E5F6B">
      <w:pPr>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Kişisel verileri işlemenin sadece açık rıza şartına istinaden gerçekleştiği hallerde, ilgili kişini açık rızasını geri alması,</w:t>
      </w:r>
    </w:p>
    <w:p w14:paraId="0798752B" w14:textId="77777777" w:rsidR="00E1442D" w:rsidRDefault="008E5F6B">
      <w:pPr>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Kanun’un 11</w:t>
      </w:r>
      <w:r>
        <w:rPr>
          <w:rFonts w:ascii="Arial" w:eastAsia="Arial" w:hAnsi="Arial" w:cs="Arial"/>
        </w:rPr>
        <w:t>’</w:t>
      </w:r>
      <w:r>
        <w:rPr>
          <w:rFonts w:ascii="Arial" w:eastAsia="Arial" w:hAnsi="Arial" w:cs="Arial"/>
          <w:color w:val="000000"/>
        </w:rPr>
        <w:t xml:space="preserve">inci maddesi gereği ilgili kişinin hakları çerçevesinde kişisel verilerin silinmesi ve yok edilmesine ilişkin yaptığı başvurunun </w:t>
      </w:r>
      <w:r>
        <w:rPr>
          <w:rFonts w:ascii="Arial" w:eastAsia="Arial" w:hAnsi="Arial" w:cs="Arial"/>
        </w:rPr>
        <w:t>Şirket</w:t>
      </w:r>
      <w:r>
        <w:rPr>
          <w:rFonts w:ascii="Arial" w:eastAsia="Arial" w:hAnsi="Arial" w:cs="Arial"/>
          <w:color w:val="000000"/>
        </w:rPr>
        <w:t xml:space="preserve"> tarafından kabul edilmesi,</w:t>
      </w:r>
    </w:p>
    <w:p w14:paraId="7ED3B348" w14:textId="77777777" w:rsidR="00E1442D" w:rsidRDefault="008E5F6B">
      <w:pPr>
        <w:numPr>
          <w:ilvl w:val="0"/>
          <w:numId w:val="2"/>
        </w:numPr>
        <w:pBdr>
          <w:top w:val="nil"/>
          <w:left w:val="nil"/>
          <w:bottom w:val="nil"/>
          <w:right w:val="nil"/>
          <w:between w:val="nil"/>
        </w:pBdr>
        <w:spacing w:line="360" w:lineRule="auto"/>
        <w:jc w:val="both"/>
        <w:rPr>
          <w:color w:val="000000"/>
        </w:rPr>
      </w:pPr>
      <w:r>
        <w:rPr>
          <w:rFonts w:ascii="Arial" w:eastAsia="Arial" w:hAnsi="Arial" w:cs="Arial"/>
        </w:rPr>
        <w:t>Şirket</w:t>
      </w:r>
      <w:r>
        <w:rPr>
          <w:rFonts w:ascii="Arial" w:eastAsia="Arial" w:hAnsi="Arial" w:cs="Arial"/>
          <w:color w:val="000000"/>
        </w:rPr>
        <w:t xml:space="preserve">’in, ilgili kişi tarafından kişisel verilerinin silinmesi veya yok edilmesi talebi ile kendisine yapılan başvuruyu reddetmesi, verdiği cevabı yetersiz bulması veya Kanun’da öngörülen süre içinde cevap vermemesi hallerinde; Kurul’a şikâyette bulunması ve bu talebin Kurul tarafından uygun bulunması ve </w:t>
      </w:r>
    </w:p>
    <w:p w14:paraId="65B23868" w14:textId="4A8E8D5E" w:rsidR="00E1442D" w:rsidRPr="00147D02" w:rsidRDefault="008E5F6B" w:rsidP="00147D02">
      <w:pPr>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Kişisel verilerin saklanmasını gerektiren azami sürenin geçmiş olması ve kişisel verileri daha uzun süre saklamayı haklı kılacak herhangi bir şartın mevcut olmaması</w:t>
      </w:r>
      <w:r w:rsidR="00147D02">
        <w:rPr>
          <w:color w:val="000000"/>
        </w:rPr>
        <w:t xml:space="preserve"> </w:t>
      </w:r>
      <w:r w:rsidRPr="00147D02">
        <w:rPr>
          <w:rFonts w:ascii="Arial" w:eastAsia="Arial" w:hAnsi="Arial" w:cs="Arial"/>
        </w:rPr>
        <w:t xml:space="preserve">durumlarında, Şirket tarafından ilgili kişinin talebi üzerine silinir, yok edilir ya da </w:t>
      </w:r>
      <w:proofErr w:type="spellStart"/>
      <w:r w:rsidRPr="00147D02">
        <w:rPr>
          <w:rFonts w:ascii="Arial" w:eastAsia="Arial" w:hAnsi="Arial" w:cs="Arial"/>
        </w:rPr>
        <w:t>re’sen</w:t>
      </w:r>
      <w:proofErr w:type="spellEnd"/>
      <w:r w:rsidRPr="00147D02">
        <w:rPr>
          <w:rFonts w:ascii="Arial" w:eastAsia="Arial" w:hAnsi="Arial" w:cs="Arial"/>
        </w:rPr>
        <w:t xml:space="preserve"> silinir, yok edilir veya anonim hale getirilir.</w:t>
      </w:r>
    </w:p>
    <w:p w14:paraId="012AE585" w14:textId="13AC68CA" w:rsidR="00E1442D" w:rsidRDefault="008E5F6B">
      <w:pPr>
        <w:pStyle w:val="Heading1"/>
        <w:numPr>
          <w:ilvl w:val="0"/>
          <w:numId w:val="5"/>
        </w:numPr>
        <w:spacing w:after="240" w:line="360" w:lineRule="auto"/>
        <w:jc w:val="both"/>
      </w:pPr>
      <w:bookmarkStart w:id="9" w:name="_Toc8823375"/>
      <w:r>
        <w:t>TEKNİK VE İDARİ TEDBİRLER</w:t>
      </w:r>
      <w:bookmarkEnd w:id="9"/>
    </w:p>
    <w:p w14:paraId="65B3DCD5" w14:textId="77777777" w:rsidR="00E1442D" w:rsidRDefault="008E5F6B">
      <w:pPr>
        <w:spacing w:line="360" w:lineRule="auto"/>
        <w:jc w:val="both"/>
        <w:rPr>
          <w:rFonts w:ascii="Arial" w:eastAsia="Arial" w:hAnsi="Arial" w:cs="Arial"/>
        </w:rPr>
      </w:pPr>
      <w:r>
        <w:rPr>
          <w:rFonts w:ascii="Arial" w:eastAsia="Arial" w:hAnsi="Arial" w:cs="Arial"/>
        </w:rPr>
        <w:t>Kişisel verilerin güvenli bir şekilde saklanması, hukuka aykırı olarak işlenmesi ve erişilmesinin önlenmesi ile kişisel verilerin hukuka uygun olarak imha edilmesi için Kanun’un 12’nci maddesiyle Kanun’un 6’ncı maddesi dördüncü fıkrası gereği özel nitelikli kişisel veriler için Kurul tarafından belirlenerek ilan edilen yeterli önlemler çerçevesinde Şirket tarafından teknik ve idari tedbirler alınır.</w:t>
      </w:r>
    </w:p>
    <w:p w14:paraId="402BB617" w14:textId="162F9753" w:rsidR="00E1442D" w:rsidRDefault="008E5F6B">
      <w:pPr>
        <w:pStyle w:val="Heading1"/>
        <w:numPr>
          <w:ilvl w:val="1"/>
          <w:numId w:val="5"/>
        </w:numPr>
        <w:spacing w:after="240" w:line="360" w:lineRule="auto"/>
        <w:ind w:left="426" w:hanging="426"/>
        <w:jc w:val="both"/>
      </w:pPr>
      <w:r>
        <w:lastRenderedPageBreak/>
        <w:t xml:space="preserve"> </w:t>
      </w:r>
      <w:bookmarkStart w:id="10" w:name="_Toc8823376"/>
      <w:r>
        <w:t>Teknik Tedbirler</w:t>
      </w:r>
      <w:bookmarkEnd w:id="10"/>
    </w:p>
    <w:p w14:paraId="67F56612" w14:textId="77777777" w:rsidR="00E1442D" w:rsidRDefault="008E5F6B">
      <w:pPr>
        <w:spacing w:line="360" w:lineRule="auto"/>
        <w:jc w:val="both"/>
        <w:rPr>
          <w:rFonts w:ascii="Arial" w:eastAsia="Arial" w:hAnsi="Arial" w:cs="Arial"/>
        </w:rPr>
      </w:pPr>
      <w:r>
        <w:rPr>
          <w:rFonts w:ascii="Arial" w:eastAsia="Arial" w:hAnsi="Arial" w:cs="Arial"/>
        </w:rPr>
        <w:t>Şirket tarafından, işlediği kişisel verilerle ilgili olarak alınan tedbirler aşağıda sayılmıştır;</w:t>
      </w:r>
    </w:p>
    <w:p w14:paraId="67869D19"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Anahtar Yönetimi Kullanılmakta,</w:t>
      </w:r>
    </w:p>
    <w:p w14:paraId="3245AECF" w14:textId="39DA43E3"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Bilgi Teknolojileri Sistemleri Tedarik,</w:t>
      </w:r>
      <w:r w:rsidR="00AC1FE9">
        <w:rPr>
          <w:rFonts w:ascii="Arial" w:eastAsia="Arial" w:hAnsi="Arial" w:cs="Arial"/>
        </w:rPr>
        <w:t xml:space="preserve"> </w:t>
      </w:r>
      <w:r w:rsidRPr="007521CE">
        <w:rPr>
          <w:rFonts w:ascii="Arial" w:eastAsia="Arial" w:hAnsi="Arial" w:cs="Arial"/>
        </w:rPr>
        <w:t>Geliştirme ve bakımı kapsamında güvenlik önlemleri alınmakta</w:t>
      </w:r>
    </w:p>
    <w:p w14:paraId="3650162A"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Erişim Logları düzenli olarak kullanıcı müdahalesi olmayacak şekilde tutulmakta,</w:t>
      </w:r>
    </w:p>
    <w:p w14:paraId="396F105E"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Kişisel veriler yedeklenmekte ve yedeklenen kişisel verilerin güvenliği de sağlanmakta</w:t>
      </w:r>
    </w:p>
    <w:p w14:paraId="74D3A815"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Güvenlik duvarları kullanılmakta,</w:t>
      </w:r>
    </w:p>
    <w:p w14:paraId="76E427D5"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Sızma testi uygulanmakta,</w:t>
      </w:r>
    </w:p>
    <w:p w14:paraId="29D92079"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Saldırı önleme sistemleri kullanılmakta,</w:t>
      </w:r>
    </w:p>
    <w:p w14:paraId="09BF92CF" w14:textId="77777777" w:rsidR="007521CE" w:rsidRPr="007521CE" w:rsidRDefault="007521CE" w:rsidP="007521CE">
      <w:pPr>
        <w:numPr>
          <w:ilvl w:val="0"/>
          <w:numId w:val="3"/>
        </w:numPr>
        <w:pBdr>
          <w:top w:val="nil"/>
          <w:left w:val="nil"/>
          <w:bottom w:val="nil"/>
          <w:right w:val="nil"/>
          <w:between w:val="nil"/>
        </w:pBdr>
        <w:spacing w:line="360" w:lineRule="auto"/>
        <w:jc w:val="both"/>
        <w:rPr>
          <w:rFonts w:ascii="Arial" w:eastAsia="Arial" w:hAnsi="Arial" w:cs="Arial"/>
        </w:rPr>
      </w:pPr>
      <w:r w:rsidRPr="007521CE">
        <w:rPr>
          <w:rFonts w:ascii="Arial" w:eastAsia="Arial" w:hAnsi="Arial" w:cs="Arial"/>
        </w:rPr>
        <w:t>Kullanıcı hesap yönetimi ve yetki kontrol sistemi uygulanmakta olup bunların takibi de yapılmaktadır.</w:t>
      </w:r>
    </w:p>
    <w:p w14:paraId="6A234E7A" w14:textId="77777777" w:rsidR="007521CE" w:rsidRDefault="007521CE" w:rsidP="007521CE">
      <w:pPr>
        <w:pBdr>
          <w:top w:val="nil"/>
          <w:left w:val="nil"/>
          <w:bottom w:val="nil"/>
          <w:right w:val="nil"/>
          <w:between w:val="nil"/>
        </w:pBdr>
        <w:spacing w:line="360" w:lineRule="auto"/>
        <w:ind w:left="720"/>
        <w:jc w:val="both"/>
        <w:rPr>
          <w:rFonts w:ascii="Arial" w:eastAsia="Arial" w:hAnsi="Arial" w:cs="Arial"/>
        </w:rPr>
      </w:pPr>
    </w:p>
    <w:p w14:paraId="4B97BEA2" w14:textId="3331E3EF" w:rsidR="00E1442D" w:rsidRDefault="008E5F6B">
      <w:pPr>
        <w:pStyle w:val="Heading1"/>
        <w:numPr>
          <w:ilvl w:val="1"/>
          <w:numId w:val="5"/>
        </w:numPr>
        <w:spacing w:after="240" w:line="360" w:lineRule="auto"/>
        <w:ind w:left="567" w:hanging="567"/>
        <w:jc w:val="both"/>
      </w:pPr>
      <w:bookmarkStart w:id="11" w:name="_Toc8823377"/>
      <w:r>
        <w:t>İdari Tedbirler</w:t>
      </w:r>
      <w:bookmarkEnd w:id="11"/>
    </w:p>
    <w:p w14:paraId="17792ABD" w14:textId="77777777" w:rsidR="00E1442D" w:rsidRDefault="008E5F6B">
      <w:pPr>
        <w:spacing w:line="360" w:lineRule="auto"/>
        <w:jc w:val="both"/>
        <w:rPr>
          <w:rFonts w:ascii="Arial" w:eastAsia="Arial" w:hAnsi="Arial" w:cs="Arial"/>
        </w:rPr>
      </w:pPr>
      <w:r>
        <w:rPr>
          <w:rFonts w:ascii="Arial" w:eastAsia="Arial" w:hAnsi="Arial" w:cs="Arial"/>
        </w:rPr>
        <w:t>Şirket tarafından, işlediği kişisel verilerle ilgili olarak alınan tedbirler aşağıda sayılmıştır;</w:t>
      </w:r>
    </w:p>
    <w:p w14:paraId="1E695EFE" w14:textId="77777777" w:rsidR="00E1442D" w:rsidRDefault="008E5F6B">
      <w:pPr>
        <w:numPr>
          <w:ilvl w:val="0"/>
          <w:numId w:val="4"/>
        </w:numPr>
        <w:pBdr>
          <w:top w:val="nil"/>
          <w:left w:val="nil"/>
          <w:bottom w:val="nil"/>
          <w:right w:val="nil"/>
          <w:between w:val="nil"/>
        </w:pBdr>
        <w:spacing w:line="360" w:lineRule="auto"/>
        <w:jc w:val="both"/>
        <w:rPr>
          <w:color w:val="000000"/>
        </w:rPr>
      </w:pPr>
      <w:r>
        <w:rPr>
          <w:rFonts w:ascii="Arial" w:eastAsia="Arial" w:hAnsi="Arial" w:cs="Arial"/>
        </w:rPr>
        <w:t>Çalışanlar için veri güvenliği hükümleri içeren disiplin düzenlemeleri mevcuttur.</w:t>
      </w:r>
    </w:p>
    <w:p w14:paraId="4B6DF0F1"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Çalışanlar için veri güvenliği konusunda belli aralıklarla eğitim ve farkındalık çalışmaları yapılmaktadır.</w:t>
      </w:r>
    </w:p>
    <w:p w14:paraId="53C13001"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Çalışanlar için yetki matrisi oluşturulmuştur.</w:t>
      </w:r>
    </w:p>
    <w:p w14:paraId="355B8A21" w14:textId="2FFBA93C"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Erişim,</w:t>
      </w:r>
      <w:r w:rsidR="00147D02">
        <w:rPr>
          <w:rFonts w:ascii="Arial" w:eastAsia="Arial" w:hAnsi="Arial" w:cs="Arial"/>
        </w:rPr>
        <w:t xml:space="preserve"> </w:t>
      </w:r>
      <w:r>
        <w:rPr>
          <w:rFonts w:ascii="Arial" w:eastAsia="Arial" w:hAnsi="Arial" w:cs="Arial"/>
        </w:rPr>
        <w:t>bilgi güvenliği,</w:t>
      </w:r>
      <w:r w:rsidR="00147D02">
        <w:rPr>
          <w:rFonts w:ascii="Arial" w:eastAsia="Arial" w:hAnsi="Arial" w:cs="Arial"/>
        </w:rPr>
        <w:t xml:space="preserve"> </w:t>
      </w:r>
      <w:r>
        <w:rPr>
          <w:rFonts w:ascii="Arial" w:eastAsia="Arial" w:hAnsi="Arial" w:cs="Arial"/>
        </w:rPr>
        <w:t>kullanım,</w:t>
      </w:r>
      <w:r w:rsidR="00147D02">
        <w:rPr>
          <w:rFonts w:ascii="Arial" w:eastAsia="Arial" w:hAnsi="Arial" w:cs="Arial"/>
        </w:rPr>
        <w:t xml:space="preserve"> </w:t>
      </w:r>
      <w:r>
        <w:rPr>
          <w:rFonts w:ascii="Arial" w:eastAsia="Arial" w:hAnsi="Arial" w:cs="Arial"/>
        </w:rPr>
        <w:t>saklama ve imha konularında kurumsal politikalar hazırlanmış ve uygulamaya başlanmıştır.</w:t>
      </w:r>
    </w:p>
    <w:p w14:paraId="13CEDFD2"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Gizlilik taahhütnameleri yapılmaktadır.</w:t>
      </w:r>
    </w:p>
    <w:p w14:paraId="309F72C6"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Görev değişikliği olan ya da işten ayrılan çalışanların bu alandaki yetkileri kaldırılmaktadır.</w:t>
      </w:r>
    </w:p>
    <w:p w14:paraId="7002EAD3"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İmzalanan sözleşmeler veri güvenliği hükümleri içermektedir.</w:t>
      </w:r>
    </w:p>
    <w:p w14:paraId="3AF789C7"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proofErr w:type="gramStart"/>
      <w:r>
        <w:rPr>
          <w:rFonts w:ascii="Arial" w:eastAsia="Arial" w:hAnsi="Arial" w:cs="Arial"/>
        </w:rPr>
        <w:t>Kağıt</w:t>
      </w:r>
      <w:proofErr w:type="gramEnd"/>
      <w:r>
        <w:rPr>
          <w:rFonts w:ascii="Arial" w:eastAsia="Arial" w:hAnsi="Arial" w:cs="Arial"/>
        </w:rPr>
        <w:t xml:space="preserve"> yoluyla aktarılan kişisel veriler için ekstra güvenlik tedbirleri alınmakta ve ilgili evrak gizlilik dereceli belge formatında gönderilmektedir.</w:t>
      </w:r>
    </w:p>
    <w:p w14:paraId="456D6B23"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lastRenderedPageBreak/>
        <w:t>Kişisel veri güvenliği politika ve prosedürleri belirlenmiştir.</w:t>
      </w:r>
    </w:p>
    <w:p w14:paraId="11B4015F"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Kurum içi periyodik ve/veya rastgele denetimler yapılmakta ve yaptırılmaktadır.</w:t>
      </w:r>
    </w:p>
    <w:p w14:paraId="41A56351" w14:textId="77777777" w:rsidR="00E1442D" w:rsidRDefault="008E5F6B">
      <w:pPr>
        <w:numPr>
          <w:ilvl w:val="0"/>
          <w:numId w:val="4"/>
        </w:numPr>
        <w:pBdr>
          <w:top w:val="nil"/>
          <w:left w:val="nil"/>
          <w:bottom w:val="nil"/>
          <w:right w:val="nil"/>
          <w:between w:val="nil"/>
        </w:pBdr>
        <w:spacing w:line="360" w:lineRule="auto"/>
        <w:jc w:val="both"/>
        <w:rPr>
          <w:rFonts w:ascii="Arial" w:eastAsia="Arial" w:hAnsi="Arial" w:cs="Arial"/>
        </w:rPr>
      </w:pPr>
      <w:r>
        <w:rPr>
          <w:rFonts w:ascii="Arial" w:eastAsia="Arial" w:hAnsi="Arial" w:cs="Arial"/>
        </w:rPr>
        <w:t>Mevcut risk ve tehditler belirlenmiştir.</w:t>
      </w:r>
    </w:p>
    <w:p w14:paraId="00DFF10C" w14:textId="25E8184F" w:rsidR="00E1442D" w:rsidRDefault="008E5F6B">
      <w:pPr>
        <w:pStyle w:val="Heading1"/>
        <w:numPr>
          <w:ilvl w:val="0"/>
          <w:numId w:val="5"/>
        </w:numPr>
        <w:spacing w:after="240" w:line="360" w:lineRule="auto"/>
        <w:jc w:val="both"/>
      </w:pPr>
      <w:bookmarkStart w:id="12" w:name="_Toc8823378"/>
      <w:r>
        <w:t>KİŞİSEL VERİLERİ İMHA TEKNİKLERİ</w:t>
      </w:r>
      <w:bookmarkEnd w:id="12"/>
    </w:p>
    <w:p w14:paraId="2A2F0BF0" w14:textId="1FD4E419" w:rsidR="00E1442D" w:rsidRDefault="008E5F6B">
      <w:pPr>
        <w:spacing w:line="360" w:lineRule="auto"/>
        <w:jc w:val="both"/>
        <w:rPr>
          <w:rFonts w:ascii="Arial" w:eastAsia="Arial" w:hAnsi="Arial" w:cs="Arial"/>
        </w:rPr>
      </w:pPr>
      <w:r>
        <w:rPr>
          <w:rFonts w:ascii="Arial" w:eastAsia="Arial" w:hAnsi="Arial" w:cs="Arial"/>
        </w:rPr>
        <w:t>İlgili mevzuatta öngörülen süre ya da işlendikleri amaç için gerekli olan saklama süresinin sonunda kişisel veriler, Şirket tarafından re’</w:t>
      </w:r>
      <w:r w:rsidR="00A5430D">
        <w:rPr>
          <w:rFonts w:ascii="Arial" w:eastAsia="Arial" w:hAnsi="Arial" w:cs="Arial"/>
        </w:rPr>
        <w:t xml:space="preserve"> </w:t>
      </w:r>
      <w:r>
        <w:rPr>
          <w:rFonts w:ascii="Arial" w:eastAsia="Arial" w:hAnsi="Arial" w:cs="Arial"/>
        </w:rPr>
        <w:t>sen veya ilgili kişinin başvurusu üzerine yine ilgili mevzuat hükümlerine uygun olarak aşağıda belirtilen tekniklerle imha edilir.</w:t>
      </w:r>
    </w:p>
    <w:p w14:paraId="69E9C0F7" w14:textId="5CFF1FAB" w:rsidR="00E1442D" w:rsidRDefault="008E5F6B">
      <w:pPr>
        <w:pStyle w:val="Heading1"/>
        <w:numPr>
          <w:ilvl w:val="1"/>
          <w:numId w:val="5"/>
        </w:numPr>
        <w:spacing w:after="240" w:line="360" w:lineRule="auto"/>
        <w:ind w:left="426" w:hanging="426"/>
        <w:jc w:val="both"/>
      </w:pPr>
      <w:r>
        <w:t xml:space="preserve"> </w:t>
      </w:r>
      <w:bookmarkStart w:id="13" w:name="_Toc8823379"/>
      <w:r>
        <w:t>Kişisel Verilerin Silinmesi</w:t>
      </w:r>
      <w:bookmarkEnd w:id="13"/>
    </w:p>
    <w:p w14:paraId="479CB3B6" w14:textId="75A235A0" w:rsidR="00E1442D" w:rsidRDefault="008E5F6B">
      <w:pPr>
        <w:spacing w:after="200" w:line="360" w:lineRule="auto"/>
        <w:jc w:val="both"/>
        <w:rPr>
          <w:rFonts w:ascii="Arial" w:eastAsia="Arial" w:hAnsi="Arial" w:cs="Arial"/>
        </w:rPr>
      </w:pPr>
      <w:r>
        <w:rPr>
          <w:rFonts w:ascii="Arial" w:eastAsia="Arial" w:hAnsi="Arial" w:cs="Arial"/>
        </w:rPr>
        <w:t>Şirket olarak, kişisel verilerin hukuka uygun olarak silinmesi işlemini gerçekleştirebilmek amacıyla tarafımızca</w:t>
      </w:r>
      <w:r w:rsidR="00A5430D">
        <w:rPr>
          <w:rFonts w:ascii="Arial" w:eastAsia="Arial" w:hAnsi="Arial" w:cs="Arial"/>
        </w:rPr>
        <w:t xml:space="preserve"> uygulanan</w:t>
      </w:r>
      <w:r>
        <w:rPr>
          <w:rFonts w:ascii="Arial" w:eastAsia="Arial" w:hAnsi="Arial" w:cs="Arial"/>
        </w:rPr>
        <w:t xml:space="preserve"> teknikler şu şekildedir:</w:t>
      </w:r>
    </w:p>
    <w:tbl>
      <w:tblPr>
        <w:tblStyle w:val="a2"/>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2"/>
      </w:tblGrid>
      <w:tr w:rsidR="00E1442D" w14:paraId="14662851" w14:textId="77777777">
        <w:trPr>
          <w:trHeight w:val="220"/>
        </w:trPr>
        <w:tc>
          <w:tcPr>
            <w:tcW w:w="3964" w:type="dxa"/>
            <w:shd w:val="clear" w:color="auto" w:fill="DEEBF6"/>
          </w:tcPr>
          <w:p w14:paraId="61A72588"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Veri Kayıt Ortamı</w:t>
            </w:r>
          </w:p>
        </w:tc>
        <w:tc>
          <w:tcPr>
            <w:tcW w:w="5092" w:type="dxa"/>
            <w:shd w:val="clear" w:color="auto" w:fill="DEEBF6"/>
          </w:tcPr>
          <w:p w14:paraId="6457B922"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Açıklama</w:t>
            </w:r>
          </w:p>
        </w:tc>
      </w:tr>
      <w:tr w:rsidR="00E1442D" w14:paraId="55A5FA99" w14:textId="77777777">
        <w:tc>
          <w:tcPr>
            <w:tcW w:w="3964" w:type="dxa"/>
          </w:tcPr>
          <w:p w14:paraId="2E257289" w14:textId="77777777" w:rsidR="00E1442D" w:rsidRDefault="008E5F6B">
            <w:pPr>
              <w:spacing w:line="360" w:lineRule="auto"/>
              <w:rPr>
                <w:rFonts w:ascii="Arial" w:eastAsia="Arial" w:hAnsi="Arial" w:cs="Arial"/>
              </w:rPr>
            </w:pPr>
            <w:r>
              <w:rPr>
                <w:rFonts w:ascii="Arial" w:eastAsia="Arial" w:hAnsi="Arial" w:cs="Arial"/>
              </w:rPr>
              <w:t>Fiziksel ortamda yer alan kişisel veriler</w:t>
            </w:r>
          </w:p>
        </w:tc>
        <w:tc>
          <w:tcPr>
            <w:tcW w:w="5092" w:type="dxa"/>
          </w:tcPr>
          <w:p w14:paraId="6DA7B3B4" w14:textId="77777777" w:rsidR="00E1442D" w:rsidRDefault="008E5F6B">
            <w:pPr>
              <w:spacing w:line="360" w:lineRule="auto"/>
              <w:jc w:val="both"/>
              <w:rPr>
                <w:rFonts w:ascii="Arial" w:eastAsia="Arial" w:hAnsi="Arial" w:cs="Arial"/>
              </w:rPr>
            </w:pPr>
            <w:r>
              <w:rPr>
                <w:rFonts w:ascii="Arial" w:eastAsia="Arial" w:hAnsi="Arial" w:cs="Arial"/>
              </w:rPr>
              <w:t>Fiziksel ortamda bulunan kişisel veriler karartma yöntemi kullanılarak veya belgenin, ilgili kullanıcılar tarafından hiçbir şekilde erişilmeyecek şekilde güvenli bir ortamda saklanılması suretiyle silinmektedir.</w:t>
            </w:r>
          </w:p>
        </w:tc>
      </w:tr>
      <w:tr w:rsidR="00E1442D" w14:paraId="3697583D" w14:textId="77777777">
        <w:tc>
          <w:tcPr>
            <w:tcW w:w="3964" w:type="dxa"/>
          </w:tcPr>
          <w:p w14:paraId="5B8BA34F" w14:textId="77777777" w:rsidR="00E1442D" w:rsidRDefault="008E5F6B">
            <w:pPr>
              <w:spacing w:line="360" w:lineRule="auto"/>
              <w:rPr>
                <w:rFonts w:ascii="Arial" w:eastAsia="Arial" w:hAnsi="Arial" w:cs="Arial"/>
              </w:rPr>
            </w:pPr>
            <w:r>
              <w:rPr>
                <w:rFonts w:ascii="Arial" w:eastAsia="Arial" w:hAnsi="Arial" w:cs="Arial"/>
              </w:rPr>
              <w:t>Veri tabanlarında yer alan kişisel veriler</w:t>
            </w:r>
          </w:p>
        </w:tc>
        <w:tc>
          <w:tcPr>
            <w:tcW w:w="5092" w:type="dxa"/>
          </w:tcPr>
          <w:p w14:paraId="170504D7" w14:textId="77777777" w:rsidR="00E1442D" w:rsidRDefault="008E5F6B">
            <w:pPr>
              <w:spacing w:line="360" w:lineRule="auto"/>
              <w:jc w:val="both"/>
              <w:rPr>
                <w:rFonts w:ascii="Arial" w:eastAsia="Arial" w:hAnsi="Arial" w:cs="Arial"/>
              </w:rPr>
            </w:pPr>
            <w:r>
              <w:rPr>
                <w:rFonts w:ascii="Arial" w:eastAsia="Arial" w:hAnsi="Arial" w:cs="Arial"/>
              </w:rPr>
              <w:t xml:space="preserve">İlgili kullanıcının, rol ve izin ataması yapılarak, veri tabanında yer alan kişisel verilere erişimi engellenmektedir. </w:t>
            </w:r>
          </w:p>
        </w:tc>
      </w:tr>
      <w:tr w:rsidR="00E1442D" w14:paraId="2A66CDA4" w14:textId="77777777">
        <w:tc>
          <w:tcPr>
            <w:tcW w:w="3964" w:type="dxa"/>
          </w:tcPr>
          <w:p w14:paraId="6720F579" w14:textId="77777777" w:rsidR="00E1442D" w:rsidRDefault="008E5F6B">
            <w:pPr>
              <w:spacing w:line="360" w:lineRule="auto"/>
              <w:rPr>
                <w:rFonts w:ascii="Arial" w:eastAsia="Arial" w:hAnsi="Arial" w:cs="Arial"/>
              </w:rPr>
            </w:pPr>
            <w:r>
              <w:rPr>
                <w:rFonts w:ascii="Arial" w:eastAsia="Arial" w:hAnsi="Arial" w:cs="Arial"/>
              </w:rPr>
              <w:t>Merkezi sunucularda yer alan kişisel veriler</w:t>
            </w:r>
          </w:p>
        </w:tc>
        <w:tc>
          <w:tcPr>
            <w:tcW w:w="5092" w:type="dxa"/>
          </w:tcPr>
          <w:p w14:paraId="76761093" w14:textId="77777777" w:rsidR="00E1442D" w:rsidRDefault="008E5F6B">
            <w:pPr>
              <w:spacing w:line="360" w:lineRule="auto"/>
              <w:jc w:val="both"/>
              <w:rPr>
                <w:rFonts w:ascii="Arial" w:eastAsia="Arial" w:hAnsi="Arial" w:cs="Arial"/>
              </w:rPr>
            </w:pPr>
            <w:r>
              <w:rPr>
                <w:rFonts w:ascii="Arial" w:eastAsia="Arial" w:hAnsi="Arial" w:cs="Arial"/>
              </w:rPr>
              <w:t>İlgili kullanıcının, kişisel veri içeren dosyanın bulunduğu dizin üzerindeki erişim hakları kaldırılmaktadır.</w:t>
            </w:r>
          </w:p>
        </w:tc>
      </w:tr>
      <w:tr w:rsidR="00E1442D" w14:paraId="2148B271" w14:textId="77777777">
        <w:tc>
          <w:tcPr>
            <w:tcW w:w="3964" w:type="dxa"/>
          </w:tcPr>
          <w:p w14:paraId="44EBD855" w14:textId="77777777" w:rsidR="00E1442D" w:rsidRDefault="008E5F6B">
            <w:pPr>
              <w:spacing w:line="360" w:lineRule="auto"/>
              <w:rPr>
                <w:rFonts w:ascii="Arial" w:eastAsia="Arial" w:hAnsi="Arial" w:cs="Arial"/>
              </w:rPr>
            </w:pPr>
            <w:r>
              <w:rPr>
                <w:rFonts w:ascii="Arial" w:eastAsia="Arial" w:hAnsi="Arial" w:cs="Arial"/>
              </w:rPr>
              <w:t>Taşınabilir cihazlarda (USB, Hard disk, CD, DVD gibi) yer alan kişisel veriler</w:t>
            </w:r>
          </w:p>
        </w:tc>
        <w:tc>
          <w:tcPr>
            <w:tcW w:w="5092" w:type="dxa"/>
          </w:tcPr>
          <w:p w14:paraId="26D700DC" w14:textId="77777777" w:rsidR="00E1442D" w:rsidRDefault="008E5F6B">
            <w:pPr>
              <w:spacing w:line="360" w:lineRule="auto"/>
              <w:jc w:val="both"/>
              <w:rPr>
                <w:rFonts w:ascii="Arial" w:eastAsia="Arial" w:hAnsi="Arial" w:cs="Arial"/>
              </w:rPr>
            </w:pPr>
            <w:r>
              <w:rPr>
                <w:rFonts w:ascii="Arial" w:eastAsia="Arial" w:hAnsi="Arial" w:cs="Arial"/>
              </w:rPr>
              <w:t>Kişisel verilerin bulunduğu dosyalar şifreli olarak saklanmakta ve ilgili kullanıcının dosyaya erişimi engellenmektedir.</w:t>
            </w:r>
          </w:p>
        </w:tc>
      </w:tr>
    </w:tbl>
    <w:p w14:paraId="7CF26D91" w14:textId="77777777" w:rsidR="00E1442D" w:rsidRDefault="00E1442D">
      <w:pPr>
        <w:spacing w:line="360" w:lineRule="auto"/>
        <w:jc w:val="both"/>
        <w:rPr>
          <w:rFonts w:ascii="Arial" w:eastAsia="Arial" w:hAnsi="Arial" w:cs="Arial"/>
        </w:rPr>
      </w:pPr>
    </w:p>
    <w:p w14:paraId="7B624FAE" w14:textId="0F37C7E7" w:rsidR="00E1442D" w:rsidRDefault="008E5F6B">
      <w:pPr>
        <w:pStyle w:val="Heading1"/>
        <w:numPr>
          <w:ilvl w:val="1"/>
          <w:numId w:val="5"/>
        </w:numPr>
        <w:spacing w:after="240" w:line="360" w:lineRule="auto"/>
        <w:ind w:left="426"/>
        <w:jc w:val="both"/>
      </w:pPr>
      <w:r>
        <w:lastRenderedPageBreak/>
        <w:t xml:space="preserve"> </w:t>
      </w:r>
      <w:bookmarkStart w:id="14" w:name="_Toc8823380"/>
      <w:r>
        <w:t>Kişisel Verilerin Yok Edilmesi</w:t>
      </w:r>
      <w:bookmarkEnd w:id="14"/>
    </w:p>
    <w:p w14:paraId="0597B7BB" w14:textId="77777777" w:rsidR="00E1442D" w:rsidRDefault="008E5F6B">
      <w:pPr>
        <w:spacing w:after="200" w:line="360" w:lineRule="auto"/>
        <w:jc w:val="both"/>
        <w:rPr>
          <w:rFonts w:ascii="Arial" w:eastAsia="Arial" w:hAnsi="Arial" w:cs="Arial"/>
        </w:rPr>
      </w:pPr>
      <w:r>
        <w:rPr>
          <w:rFonts w:ascii="Arial" w:eastAsia="Arial" w:hAnsi="Arial" w:cs="Arial"/>
        </w:rPr>
        <w:t>Şirket olarak, kişisel verilerin hukuka uygun olarak yok edilmesi işlemini gerçekleştirebilmek amacıyla tarafımızca teknikler şu şekildedir:</w:t>
      </w:r>
    </w:p>
    <w:tbl>
      <w:tblPr>
        <w:tblStyle w:val="a3"/>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2"/>
      </w:tblGrid>
      <w:tr w:rsidR="00E1442D" w14:paraId="6E5DEDD1" w14:textId="77777777">
        <w:trPr>
          <w:trHeight w:val="220"/>
        </w:trPr>
        <w:tc>
          <w:tcPr>
            <w:tcW w:w="3964" w:type="dxa"/>
            <w:shd w:val="clear" w:color="auto" w:fill="DEEBF6"/>
          </w:tcPr>
          <w:p w14:paraId="28703B9B"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Veri Kayıt Ortamı</w:t>
            </w:r>
          </w:p>
        </w:tc>
        <w:tc>
          <w:tcPr>
            <w:tcW w:w="5092" w:type="dxa"/>
            <w:shd w:val="clear" w:color="auto" w:fill="DEEBF6"/>
          </w:tcPr>
          <w:p w14:paraId="74AB6566" w14:textId="77777777" w:rsidR="00E1442D" w:rsidRDefault="008E5F6B">
            <w:pPr>
              <w:spacing w:line="360" w:lineRule="auto"/>
              <w:jc w:val="center"/>
              <w:rPr>
                <w:rFonts w:ascii="Arial" w:eastAsia="Arial" w:hAnsi="Arial" w:cs="Arial"/>
                <w:b/>
                <w:color w:val="000000"/>
              </w:rPr>
            </w:pPr>
            <w:r>
              <w:rPr>
                <w:rFonts w:ascii="Arial" w:eastAsia="Arial" w:hAnsi="Arial" w:cs="Arial"/>
                <w:b/>
                <w:color w:val="000000"/>
              </w:rPr>
              <w:t>Açıklama</w:t>
            </w:r>
          </w:p>
        </w:tc>
      </w:tr>
      <w:tr w:rsidR="00E1442D" w14:paraId="10B9F6FF" w14:textId="77777777">
        <w:tc>
          <w:tcPr>
            <w:tcW w:w="3964" w:type="dxa"/>
          </w:tcPr>
          <w:p w14:paraId="24795D32" w14:textId="77777777" w:rsidR="00E1442D" w:rsidRDefault="008E5F6B">
            <w:pPr>
              <w:spacing w:line="360" w:lineRule="auto"/>
              <w:rPr>
                <w:rFonts w:ascii="Arial" w:eastAsia="Arial" w:hAnsi="Arial" w:cs="Arial"/>
              </w:rPr>
            </w:pPr>
            <w:r>
              <w:rPr>
                <w:rFonts w:ascii="Arial" w:eastAsia="Arial" w:hAnsi="Arial" w:cs="Arial"/>
              </w:rPr>
              <w:t>Fiziksel ortamda yer alan kişisel veriler</w:t>
            </w:r>
          </w:p>
        </w:tc>
        <w:tc>
          <w:tcPr>
            <w:tcW w:w="5092" w:type="dxa"/>
          </w:tcPr>
          <w:p w14:paraId="5EF8FACA" w14:textId="77777777" w:rsidR="00E1442D" w:rsidRDefault="008E5F6B">
            <w:pPr>
              <w:spacing w:line="360" w:lineRule="auto"/>
              <w:jc w:val="both"/>
              <w:rPr>
                <w:rFonts w:ascii="Arial" w:eastAsia="Arial" w:hAnsi="Arial" w:cs="Arial"/>
              </w:rPr>
            </w:pPr>
            <w:r>
              <w:rPr>
                <w:rFonts w:ascii="Arial" w:eastAsia="Arial" w:hAnsi="Arial" w:cs="Arial"/>
              </w:rPr>
              <w:t xml:space="preserve">Fiziksel ortamda yer alan kişisel veriler; </w:t>
            </w:r>
            <w:proofErr w:type="gramStart"/>
            <w:r>
              <w:rPr>
                <w:rFonts w:ascii="Arial" w:eastAsia="Arial" w:hAnsi="Arial" w:cs="Arial"/>
              </w:rPr>
              <w:t>kağıt</w:t>
            </w:r>
            <w:proofErr w:type="gramEnd"/>
            <w:r>
              <w:rPr>
                <w:rFonts w:ascii="Arial" w:eastAsia="Arial" w:hAnsi="Arial" w:cs="Arial"/>
              </w:rPr>
              <w:t xml:space="preserve"> kesme makinesi ile öğütülerek veya yakılarak yok edilmektedir.</w:t>
            </w:r>
          </w:p>
        </w:tc>
      </w:tr>
      <w:tr w:rsidR="00E1442D" w14:paraId="6A329953" w14:textId="77777777">
        <w:tc>
          <w:tcPr>
            <w:tcW w:w="3964" w:type="dxa"/>
          </w:tcPr>
          <w:p w14:paraId="49453F6C" w14:textId="77777777" w:rsidR="00E1442D" w:rsidRDefault="008E5F6B">
            <w:pPr>
              <w:spacing w:line="360" w:lineRule="auto"/>
              <w:rPr>
                <w:rFonts w:ascii="Arial" w:eastAsia="Arial" w:hAnsi="Arial" w:cs="Arial"/>
              </w:rPr>
            </w:pPr>
            <w:r>
              <w:rPr>
                <w:rFonts w:ascii="Arial" w:eastAsia="Arial" w:hAnsi="Arial" w:cs="Arial"/>
              </w:rPr>
              <w:t>Bulut ortamlarında yer alan kişisel veriler</w:t>
            </w:r>
          </w:p>
        </w:tc>
        <w:tc>
          <w:tcPr>
            <w:tcW w:w="5092" w:type="dxa"/>
          </w:tcPr>
          <w:p w14:paraId="009EE137" w14:textId="77777777" w:rsidR="00E1442D" w:rsidRDefault="008E5F6B">
            <w:pPr>
              <w:spacing w:line="360" w:lineRule="auto"/>
              <w:jc w:val="both"/>
              <w:rPr>
                <w:rFonts w:ascii="Arial" w:eastAsia="Arial" w:hAnsi="Arial" w:cs="Arial"/>
              </w:rPr>
            </w:pPr>
            <w:r>
              <w:rPr>
                <w:rFonts w:ascii="Arial" w:eastAsia="Arial" w:hAnsi="Arial" w:cs="Arial"/>
              </w:rPr>
              <w:t xml:space="preserve">Bulut ortamlarında yer alan kişisel veriler, depolanması ve kullanımı sırasında </w:t>
            </w:r>
            <w:proofErr w:type="spellStart"/>
            <w:r>
              <w:rPr>
                <w:rFonts w:ascii="Arial" w:eastAsia="Arial" w:hAnsi="Arial" w:cs="Arial"/>
              </w:rPr>
              <w:t>kriptografik</w:t>
            </w:r>
            <w:proofErr w:type="spellEnd"/>
            <w:r>
              <w:rPr>
                <w:rFonts w:ascii="Arial" w:eastAsia="Arial" w:hAnsi="Arial" w:cs="Arial"/>
              </w:rPr>
              <w:t xml:space="preserve"> yöntemlerle şifrelenmekte, kullanılan şifre anahtarlarının yok edilmesi ile de bu ortamlarda yer alan kişisel veriler yok edilmektedir.</w:t>
            </w:r>
          </w:p>
        </w:tc>
      </w:tr>
      <w:tr w:rsidR="00E1442D" w14:paraId="278C7EEC" w14:textId="77777777">
        <w:tc>
          <w:tcPr>
            <w:tcW w:w="3964" w:type="dxa"/>
          </w:tcPr>
          <w:p w14:paraId="3230F4A6" w14:textId="77777777" w:rsidR="00E1442D" w:rsidRDefault="008E5F6B">
            <w:pPr>
              <w:spacing w:line="360" w:lineRule="auto"/>
              <w:jc w:val="both"/>
              <w:rPr>
                <w:rFonts w:ascii="Arial" w:eastAsia="Arial" w:hAnsi="Arial" w:cs="Arial"/>
              </w:rPr>
            </w:pPr>
            <w:r>
              <w:rPr>
                <w:rFonts w:ascii="Arial" w:eastAsia="Arial" w:hAnsi="Arial" w:cs="Arial"/>
              </w:rPr>
              <w:t xml:space="preserve">Çevresel (ağ cihazları, </w:t>
            </w:r>
            <w:proofErr w:type="spellStart"/>
            <w:r>
              <w:rPr>
                <w:rFonts w:ascii="Arial" w:eastAsia="Arial" w:hAnsi="Arial" w:cs="Arial"/>
              </w:rPr>
              <w:t>flash</w:t>
            </w:r>
            <w:proofErr w:type="spellEnd"/>
            <w:r>
              <w:rPr>
                <w:rFonts w:ascii="Arial" w:eastAsia="Arial" w:hAnsi="Arial" w:cs="Arial"/>
              </w:rPr>
              <w:t xml:space="preserve"> tabanlı ortamlar, optik sistemler vb.) ve yerel sistemlerde yer alan kişisel veriler</w:t>
            </w:r>
          </w:p>
        </w:tc>
        <w:tc>
          <w:tcPr>
            <w:tcW w:w="5092" w:type="dxa"/>
          </w:tcPr>
          <w:p w14:paraId="1B264E09" w14:textId="77777777" w:rsidR="00E1442D" w:rsidRDefault="008E5F6B">
            <w:pPr>
              <w:spacing w:line="360" w:lineRule="auto"/>
              <w:jc w:val="both"/>
              <w:rPr>
                <w:rFonts w:ascii="Arial" w:eastAsia="Arial" w:hAnsi="Arial" w:cs="Arial"/>
              </w:rPr>
            </w:pPr>
            <w:r>
              <w:rPr>
                <w:rFonts w:ascii="Arial" w:eastAsia="Arial" w:hAnsi="Arial" w:cs="Arial"/>
              </w:rPr>
              <w:t>Kişisel veri içeren cihazlar; yakma, küçük parçalara ayırma, eritme gibi fiziksel işlemlerle yok edilmektedir. Ayrıca, de-manyetize etme yöntemi ile aygıtın üzerinde yer alan kişisel veriler okunamaz hale getirilerek yok etme işlemi gerçekleştirilmektedir. Bununla birlikte; özel yazılımlar ile var olan verilerin üzerine rastgele veri girişi yapılması sonucu eski verilerin kurtarılmasının önüne geçilerek yok etme işlemi uygulanmaktadır.</w:t>
            </w:r>
          </w:p>
        </w:tc>
      </w:tr>
    </w:tbl>
    <w:p w14:paraId="53EDDA6E" w14:textId="77777777" w:rsidR="00E1442D" w:rsidRDefault="00E1442D"/>
    <w:p w14:paraId="66E19EBA" w14:textId="4E5912CF" w:rsidR="00E1442D" w:rsidRDefault="008E5F6B">
      <w:pPr>
        <w:pStyle w:val="Heading1"/>
        <w:numPr>
          <w:ilvl w:val="1"/>
          <w:numId w:val="5"/>
        </w:numPr>
        <w:spacing w:after="240" w:line="360" w:lineRule="auto"/>
        <w:ind w:left="567" w:hanging="567"/>
        <w:jc w:val="both"/>
      </w:pPr>
      <w:bookmarkStart w:id="15" w:name="_Toc8823381"/>
      <w:r>
        <w:t>Kişisel Verilerin Anonim Hale Getirilmesi</w:t>
      </w:r>
      <w:bookmarkEnd w:id="15"/>
    </w:p>
    <w:p w14:paraId="78932D91" w14:textId="77777777" w:rsidR="00E1442D" w:rsidRDefault="008E5F6B">
      <w:pPr>
        <w:spacing w:after="240" w:line="360" w:lineRule="auto"/>
        <w:jc w:val="both"/>
        <w:rPr>
          <w:rFonts w:ascii="Arial" w:eastAsia="Arial" w:hAnsi="Arial" w:cs="Arial"/>
        </w:rPr>
      </w:pPr>
      <w:r>
        <w:rPr>
          <w:rFonts w:ascii="Arial" w:eastAsia="Arial" w:hAnsi="Arial" w:cs="Arial"/>
        </w:rPr>
        <w:t>Kişisel verilerin anonim hale getirilmesi, kişisel verilerin başka verilerle eşleştirilse dahi hiçbir surette kimliği belirli veya belirlenebilir bir gerçek kişiyle ilişkilendirilmeyecek hale getirilmesidir.</w:t>
      </w:r>
    </w:p>
    <w:p w14:paraId="41481860" w14:textId="77777777" w:rsidR="00E1442D" w:rsidRDefault="008E5F6B">
      <w:pPr>
        <w:spacing w:after="240" w:line="360" w:lineRule="auto"/>
        <w:jc w:val="both"/>
        <w:rPr>
          <w:rFonts w:ascii="Arial" w:eastAsia="Arial" w:hAnsi="Arial" w:cs="Arial"/>
        </w:rPr>
      </w:pPr>
      <w:r>
        <w:rPr>
          <w:rFonts w:ascii="Arial" w:eastAsia="Arial" w:hAnsi="Arial" w:cs="Arial"/>
        </w:rPr>
        <w:t xml:space="preserve">Kişisel verilerin anonim hale getirilmiş olması için; kişisel verilerin, veri sorumlusu veya üçüncü kişiler tarafından geri döndürülmesi ve/veya verilerin başka verilerle </w:t>
      </w:r>
      <w:r>
        <w:rPr>
          <w:rFonts w:ascii="Arial" w:eastAsia="Arial" w:hAnsi="Arial" w:cs="Arial"/>
        </w:rPr>
        <w:lastRenderedPageBreak/>
        <w:t>eşleştirilmesi gibi kayıt ortamı ve ilgili faaliyet alanı açısından uygun tekniklerin kullanılması yoluyla dahi kimliği belirli veya belirlenebilir bir gerçek kişiyle ilişkilendirilemez hale getirilmesi gerekir.</w:t>
      </w:r>
    </w:p>
    <w:p w14:paraId="05DBE8BB" w14:textId="4CBC947C" w:rsidR="00E1442D" w:rsidRDefault="008E5F6B">
      <w:pPr>
        <w:pStyle w:val="Heading1"/>
        <w:numPr>
          <w:ilvl w:val="0"/>
          <w:numId w:val="5"/>
        </w:numPr>
        <w:spacing w:after="240" w:line="360" w:lineRule="auto"/>
        <w:jc w:val="both"/>
      </w:pPr>
      <w:bookmarkStart w:id="16" w:name="_Toc8823382"/>
      <w:r>
        <w:t>SAKLAMA VE İMHA SÜRELERİ</w:t>
      </w:r>
      <w:bookmarkEnd w:id="16"/>
    </w:p>
    <w:p w14:paraId="607BF6D8" w14:textId="77777777" w:rsidR="00E1442D" w:rsidRDefault="008E5F6B">
      <w:pPr>
        <w:spacing w:before="240" w:after="240" w:line="360" w:lineRule="auto"/>
        <w:jc w:val="both"/>
        <w:rPr>
          <w:rFonts w:ascii="Arial" w:eastAsia="Arial" w:hAnsi="Arial" w:cs="Arial"/>
        </w:rPr>
      </w:pPr>
      <w:r>
        <w:rPr>
          <w:rFonts w:ascii="Arial" w:eastAsia="Arial" w:hAnsi="Arial" w:cs="Arial"/>
        </w:rPr>
        <w:t xml:space="preserve">Saklama süreleri sona eren kişisel veriler için </w:t>
      </w:r>
      <w:proofErr w:type="spellStart"/>
      <w:r>
        <w:rPr>
          <w:rFonts w:ascii="Arial" w:eastAsia="Arial" w:hAnsi="Arial" w:cs="Arial"/>
        </w:rPr>
        <w:t>re’sen</w:t>
      </w:r>
      <w:proofErr w:type="spellEnd"/>
      <w:r>
        <w:rPr>
          <w:rFonts w:ascii="Arial" w:eastAsia="Arial" w:hAnsi="Arial" w:cs="Arial"/>
        </w:rPr>
        <w:t xml:space="preserve"> silme, yok etme veya anonim hale getirme işlemi Bilgi Teknolojileri Birimi tarafından yerine getirilir.</w:t>
      </w:r>
    </w:p>
    <w:tbl>
      <w:tblPr>
        <w:tblStyle w:val="a4"/>
        <w:tblW w:w="90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2"/>
        <w:gridCol w:w="3022"/>
        <w:gridCol w:w="3022"/>
      </w:tblGrid>
      <w:tr w:rsidR="00E1442D" w14:paraId="5D2C1565" w14:textId="77777777">
        <w:tc>
          <w:tcPr>
            <w:tcW w:w="3022" w:type="dxa"/>
            <w:shd w:val="clear" w:color="auto" w:fill="CFE2F3"/>
            <w:tcMar>
              <w:top w:w="100" w:type="dxa"/>
              <w:left w:w="100" w:type="dxa"/>
              <w:bottom w:w="100" w:type="dxa"/>
              <w:right w:w="100" w:type="dxa"/>
            </w:tcMar>
          </w:tcPr>
          <w:p w14:paraId="0EB99D0E" w14:textId="77777777" w:rsidR="00E1442D" w:rsidRDefault="008E5F6B">
            <w:pPr>
              <w:widowControl w:val="0"/>
              <w:pBdr>
                <w:top w:val="nil"/>
                <w:left w:val="nil"/>
                <w:bottom w:val="nil"/>
                <w:right w:val="nil"/>
                <w:between w:val="nil"/>
              </w:pBdr>
              <w:jc w:val="center"/>
              <w:rPr>
                <w:rFonts w:ascii="Arial" w:eastAsia="Arial" w:hAnsi="Arial" w:cs="Arial"/>
                <w:b/>
              </w:rPr>
            </w:pPr>
            <w:r>
              <w:rPr>
                <w:rFonts w:ascii="Arial" w:eastAsia="Arial" w:hAnsi="Arial" w:cs="Arial"/>
                <w:b/>
              </w:rPr>
              <w:t>SÜREÇ</w:t>
            </w:r>
          </w:p>
        </w:tc>
        <w:tc>
          <w:tcPr>
            <w:tcW w:w="3022" w:type="dxa"/>
            <w:shd w:val="clear" w:color="auto" w:fill="CFE2F3"/>
            <w:tcMar>
              <w:top w:w="100" w:type="dxa"/>
              <w:left w:w="100" w:type="dxa"/>
              <w:bottom w:w="100" w:type="dxa"/>
              <w:right w:w="100" w:type="dxa"/>
            </w:tcMar>
          </w:tcPr>
          <w:p w14:paraId="01CADABC" w14:textId="77777777" w:rsidR="00E1442D" w:rsidRDefault="008E5F6B">
            <w:pPr>
              <w:widowControl w:val="0"/>
              <w:pBdr>
                <w:top w:val="nil"/>
                <w:left w:val="nil"/>
                <w:bottom w:val="nil"/>
                <w:right w:val="nil"/>
                <w:between w:val="nil"/>
              </w:pBdr>
              <w:jc w:val="center"/>
              <w:rPr>
                <w:rFonts w:ascii="Arial" w:eastAsia="Arial" w:hAnsi="Arial" w:cs="Arial"/>
                <w:b/>
              </w:rPr>
            </w:pPr>
            <w:r>
              <w:rPr>
                <w:rFonts w:ascii="Arial" w:eastAsia="Arial" w:hAnsi="Arial" w:cs="Arial"/>
                <w:b/>
              </w:rPr>
              <w:t>SAKLAMA SÜRESİ</w:t>
            </w:r>
          </w:p>
        </w:tc>
        <w:tc>
          <w:tcPr>
            <w:tcW w:w="3022" w:type="dxa"/>
            <w:shd w:val="clear" w:color="auto" w:fill="CFE2F3"/>
            <w:tcMar>
              <w:top w:w="100" w:type="dxa"/>
              <w:left w:w="100" w:type="dxa"/>
              <w:bottom w:w="100" w:type="dxa"/>
              <w:right w:w="100" w:type="dxa"/>
            </w:tcMar>
          </w:tcPr>
          <w:p w14:paraId="5E361E0F" w14:textId="77777777" w:rsidR="00E1442D" w:rsidRDefault="008E5F6B">
            <w:pPr>
              <w:widowControl w:val="0"/>
              <w:pBdr>
                <w:top w:val="nil"/>
                <w:left w:val="nil"/>
                <w:bottom w:val="nil"/>
                <w:right w:val="nil"/>
                <w:between w:val="nil"/>
              </w:pBdr>
              <w:jc w:val="center"/>
              <w:rPr>
                <w:rFonts w:ascii="Arial" w:eastAsia="Arial" w:hAnsi="Arial" w:cs="Arial"/>
                <w:b/>
              </w:rPr>
            </w:pPr>
            <w:r>
              <w:rPr>
                <w:rFonts w:ascii="Arial" w:eastAsia="Arial" w:hAnsi="Arial" w:cs="Arial"/>
                <w:b/>
              </w:rPr>
              <w:t>İMHA SÜRESİ</w:t>
            </w:r>
          </w:p>
        </w:tc>
      </w:tr>
      <w:tr w:rsidR="00E1442D" w14:paraId="7B15BC28" w14:textId="77777777">
        <w:tc>
          <w:tcPr>
            <w:tcW w:w="3022" w:type="dxa"/>
            <w:shd w:val="clear" w:color="auto" w:fill="auto"/>
            <w:tcMar>
              <w:top w:w="100" w:type="dxa"/>
              <w:left w:w="100" w:type="dxa"/>
              <w:bottom w:w="100" w:type="dxa"/>
              <w:right w:w="100" w:type="dxa"/>
            </w:tcMar>
          </w:tcPr>
          <w:p w14:paraId="7F3D9C67" w14:textId="77777777" w:rsidR="00E1442D" w:rsidRDefault="008E5F6B">
            <w:pPr>
              <w:widowControl w:val="0"/>
              <w:spacing w:line="360" w:lineRule="auto"/>
              <w:jc w:val="both"/>
              <w:rPr>
                <w:rFonts w:ascii="Arial" w:eastAsia="Arial" w:hAnsi="Arial" w:cs="Arial"/>
              </w:rPr>
            </w:pPr>
            <w:r>
              <w:rPr>
                <w:rFonts w:ascii="Arial" w:eastAsia="Arial" w:hAnsi="Arial" w:cs="Arial"/>
              </w:rPr>
              <w:t>İnsan kaynakları çalışan süreçlerinin yürütülmesi</w:t>
            </w:r>
          </w:p>
        </w:tc>
        <w:tc>
          <w:tcPr>
            <w:tcW w:w="3022" w:type="dxa"/>
            <w:shd w:val="clear" w:color="auto" w:fill="auto"/>
            <w:tcMar>
              <w:top w:w="100" w:type="dxa"/>
              <w:left w:w="100" w:type="dxa"/>
              <w:bottom w:w="100" w:type="dxa"/>
              <w:right w:w="100" w:type="dxa"/>
            </w:tcMar>
          </w:tcPr>
          <w:p w14:paraId="79A61E04" w14:textId="77777777" w:rsidR="00E1442D" w:rsidRPr="009D367B" w:rsidRDefault="008E5F6B">
            <w:pPr>
              <w:widowControl w:val="0"/>
              <w:spacing w:line="360" w:lineRule="auto"/>
              <w:jc w:val="center"/>
              <w:rPr>
                <w:rFonts w:ascii="Arial" w:eastAsia="Arial" w:hAnsi="Arial" w:cs="Arial"/>
              </w:rPr>
            </w:pPr>
            <w:r w:rsidRPr="009D367B">
              <w:rPr>
                <w:rFonts w:ascii="Arial" w:eastAsia="Arial" w:hAnsi="Arial" w:cs="Arial"/>
              </w:rPr>
              <w:t>Çalışanın işten ayrılmasından itibaren 10 yıl</w:t>
            </w:r>
          </w:p>
        </w:tc>
        <w:tc>
          <w:tcPr>
            <w:tcW w:w="3022" w:type="dxa"/>
            <w:shd w:val="clear" w:color="auto" w:fill="auto"/>
            <w:tcMar>
              <w:top w:w="100" w:type="dxa"/>
              <w:left w:w="100" w:type="dxa"/>
              <w:bottom w:w="100" w:type="dxa"/>
              <w:right w:w="100" w:type="dxa"/>
            </w:tcMar>
          </w:tcPr>
          <w:p w14:paraId="74DA705E" w14:textId="77777777" w:rsidR="00E1442D" w:rsidRDefault="008E5F6B">
            <w:pPr>
              <w:widowControl w:val="0"/>
              <w:spacing w:line="360" w:lineRule="auto"/>
              <w:jc w:val="center"/>
              <w:rPr>
                <w:rFonts w:ascii="Arial" w:eastAsia="Arial" w:hAnsi="Arial" w:cs="Arial"/>
              </w:rPr>
            </w:pPr>
            <w:r>
              <w:rPr>
                <w:rFonts w:ascii="Arial" w:eastAsia="Arial" w:hAnsi="Arial" w:cs="Arial"/>
              </w:rPr>
              <w:t>Saklama süresinin bitimini takip eden ilk periyodik imha süresinde</w:t>
            </w:r>
          </w:p>
        </w:tc>
      </w:tr>
      <w:tr w:rsidR="00E1442D" w14:paraId="3449C416" w14:textId="77777777">
        <w:tc>
          <w:tcPr>
            <w:tcW w:w="3022" w:type="dxa"/>
            <w:shd w:val="clear" w:color="auto" w:fill="auto"/>
            <w:tcMar>
              <w:top w:w="100" w:type="dxa"/>
              <w:left w:w="100" w:type="dxa"/>
              <w:bottom w:w="100" w:type="dxa"/>
              <w:right w:w="100" w:type="dxa"/>
            </w:tcMar>
          </w:tcPr>
          <w:p w14:paraId="0BE04E09" w14:textId="77777777" w:rsidR="00E1442D" w:rsidRDefault="008E5F6B">
            <w:pPr>
              <w:widowControl w:val="0"/>
              <w:spacing w:line="360" w:lineRule="auto"/>
              <w:jc w:val="both"/>
              <w:rPr>
                <w:rFonts w:ascii="Arial" w:eastAsia="Arial" w:hAnsi="Arial" w:cs="Arial"/>
              </w:rPr>
            </w:pPr>
            <w:r>
              <w:rPr>
                <w:rFonts w:ascii="Arial" w:eastAsia="Arial" w:hAnsi="Arial" w:cs="Arial"/>
              </w:rPr>
              <w:t>Çalışan adaylarına ilişkin süreçlerin yürütülmesi</w:t>
            </w:r>
          </w:p>
        </w:tc>
        <w:tc>
          <w:tcPr>
            <w:tcW w:w="3022" w:type="dxa"/>
            <w:shd w:val="clear" w:color="auto" w:fill="auto"/>
            <w:tcMar>
              <w:top w:w="100" w:type="dxa"/>
              <w:left w:w="100" w:type="dxa"/>
              <w:bottom w:w="100" w:type="dxa"/>
              <w:right w:w="100" w:type="dxa"/>
            </w:tcMar>
          </w:tcPr>
          <w:p w14:paraId="371E5A5B" w14:textId="52776A0D" w:rsidR="00E1442D" w:rsidRPr="009D367B" w:rsidRDefault="008E5F6B" w:rsidP="007B78BC">
            <w:pPr>
              <w:widowControl w:val="0"/>
              <w:spacing w:line="360" w:lineRule="auto"/>
              <w:jc w:val="center"/>
              <w:rPr>
                <w:rFonts w:ascii="Arial" w:eastAsia="Arial" w:hAnsi="Arial" w:cs="Arial"/>
              </w:rPr>
            </w:pPr>
            <w:r w:rsidRPr="009D367B">
              <w:rPr>
                <w:rFonts w:ascii="Arial" w:eastAsia="Arial" w:hAnsi="Arial" w:cs="Arial"/>
              </w:rPr>
              <w:t xml:space="preserve">Başvuru tarihinden </w:t>
            </w:r>
            <w:r w:rsidR="007B78BC" w:rsidRPr="009D367B">
              <w:rPr>
                <w:rFonts w:ascii="Arial" w:eastAsia="Arial" w:hAnsi="Arial" w:cs="Arial"/>
              </w:rPr>
              <w:t>6 ay</w:t>
            </w:r>
          </w:p>
        </w:tc>
        <w:tc>
          <w:tcPr>
            <w:tcW w:w="3022" w:type="dxa"/>
            <w:shd w:val="clear" w:color="auto" w:fill="auto"/>
            <w:tcMar>
              <w:top w:w="100" w:type="dxa"/>
              <w:left w:w="100" w:type="dxa"/>
              <w:bottom w:w="100" w:type="dxa"/>
              <w:right w:w="100" w:type="dxa"/>
            </w:tcMar>
          </w:tcPr>
          <w:p w14:paraId="227D198C" w14:textId="77777777" w:rsidR="00E1442D" w:rsidRDefault="008E5F6B">
            <w:pPr>
              <w:widowControl w:val="0"/>
              <w:spacing w:line="360" w:lineRule="auto"/>
              <w:jc w:val="center"/>
              <w:rPr>
                <w:rFonts w:ascii="Arial" w:eastAsia="Arial" w:hAnsi="Arial" w:cs="Arial"/>
              </w:rPr>
            </w:pPr>
            <w:r>
              <w:rPr>
                <w:rFonts w:ascii="Arial" w:eastAsia="Arial" w:hAnsi="Arial" w:cs="Arial"/>
              </w:rPr>
              <w:t>Saklama süresinin bitimini takip eden ilk periyodik imha süresinde</w:t>
            </w:r>
          </w:p>
        </w:tc>
      </w:tr>
      <w:tr w:rsidR="00E1442D" w14:paraId="662CCB99" w14:textId="77777777">
        <w:tc>
          <w:tcPr>
            <w:tcW w:w="3022" w:type="dxa"/>
            <w:shd w:val="clear" w:color="auto" w:fill="auto"/>
            <w:tcMar>
              <w:top w:w="100" w:type="dxa"/>
              <w:left w:w="100" w:type="dxa"/>
              <w:bottom w:w="100" w:type="dxa"/>
              <w:right w:w="100" w:type="dxa"/>
            </w:tcMar>
          </w:tcPr>
          <w:p w14:paraId="0CF44AA0"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Kamera Kayıtları</w:t>
            </w:r>
          </w:p>
        </w:tc>
        <w:tc>
          <w:tcPr>
            <w:tcW w:w="3022" w:type="dxa"/>
            <w:shd w:val="clear" w:color="auto" w:fill="auto"/>
            <w:tcMar>
              <w:top w:w="100" w:type="dxa"/>
              <w:left w:w="100" w:type="dxa"/>
              <w:bottom w:w="100" w:type="dxa"/>
              <w:right w:w="100" w:type="dxa"/>
            </w:tcMar>
          </w:tcPr>
          <w:p w14:paraId="12DF8C4F" w14:textId="3B3A03B2"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1 </w:t>
            </w:r>
            <w:r w:rsidR="00C77091">
              <w:rPr>
                <w:rFonts w:ascii="Arial" w:eastAsia="Arial" w:hAnsi="Arial" w:cs="Arial"/>
              </w:rPr>
              <w:t>ay-</w:t>
            </w:r>
            <w:r>
              <w:rPr>
                <w:rFonts w:ascii="Arial" w:eastAsia="Arial" w:hAnsi="Arial" w:cs="Arial"/>
              </w:rPr>
              <w:t xml:space="preserve"> 3 ay</w:t>
            </w:r>
          </w:p>
        </w:tc>
        <w:tc>
          <w:tcPr>
            <w:tcW w:w="3022" w:type="dxa"/>
            <w:shd w:val="clear" w:color="auto" w:fill="auto"/>
            <w:tcMar>
              <w:top w:w="100" w:type="dxa"/>
              <w:left w:w="100" w:type="dxa"/>
              <w:bottom w:w="100" w:type="dxa"/>
              <w:right w:w="100" w:type="dxa"/>
            </w:tcMar>
          </w:tcPr>
          <w:p w14:paraId="25165E4F"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Saklama süresinin bitimini takip eden ilk periyodik imha süresinde</w:t>
            </w:r>
          </w:p>
        </w:tc>
      </w:tr>
      <w:tr w:rsidR="00E1442D" w14:paraId="53C6277D" w14:textId="77777777">
        <w:tc>
          <w:tcPr>
            <w:tcW w:w="3022" w:type="dxa"/>
            <w:shd w:val="clear" w:color="auto" w:fill="auto"/>
            <w:tcMar>
              <w:top w:w="100" w:type="dxa"/>
              <w:left w:w="100" w:type="dxa"/>
              <w:bottom w:w="100" w:type="dxa"/>
              <w:right w:w="100" w:type="dxa"/>
            </w:tcMar>
          </w:tcPr>
          <w:p w14:paraId="5F8B90AF"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Ziyaretçi Kayıtları</w:t>
            </w:r>
          </w:p>
        </w:tc>
        <w:tc>
          <w:tcPr>
            <w:tcW w:w="3022" w:type="dxa"/>
            <w:shd w:val="clear" w:color="auto" w:fill="auto"/>
            <w:tcMar>
              <w:top w:w="100" w:type="dxa"/>
              <w:left w:w="100" w:type="dxa"/>
              <w:bottom w:w="100" w:type="dxa"/>
              <w:right w:w="100" w:type="dxa"/>
            </w:tcMar>
          </w:tcPr>
          <w:p w14:paraId="083A7D31" w14:textId="6800B116"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3 </w:t>
            </w:r>
            <w:r w:rsidR="00C77091">
              <w:rPr>
                <w:rFonts w:ascii="Arial" w:eastAsia="Arial" w:hAnsi="Arial" w:cs="Arial"/>
              </w:rPr>
              <w:t>ay-</w:t>
            </w:r>
            <w:r>
              <w:rPr>
                <w:rFonts w:ascii="Arial" w:eastAsia="Arial" w:hAnsi="Arial" w:cs="Arial"/>
              </w:rPr>
              <w:t xml:space="preserve"> 6 ay</w:t>
            </w:r>
          </w:p>
        </w:tc>
        <w:tc>
          <w:tcPr>
            <w:tcW w:w="3022" w:type="dxa"/>
            <w:shd w:val="clear" w:color="auto" w:fill="auto"/>
            <w:tcMar>
              <w:top w:w="100" w:type="dxa"/>
              <w:left w:w="100" w:type="dxa"/>
              <w:bottom w:w="100" w:type="dxa"/>
              <w:right w:w="100" w:type="dxa"/>
            </w:tcMar>
          </w:tcPr>
          <w:p w14:paraId="46E17EB1"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Saklama süresinin bitimini takip eden ilk periyodik imha süresinde</w:t>
            </w:r>
          </w:p>
        </w:tc>
      </w:tr>
      <w:tr w:rsidR="00E1442D" w14:paraId="6C43F299" w14:textId="77777777">
        <w:tc>
          <w:tcPr>
            <w:tcW w:w="3022" w:type="dxa"/>
            <w:shd w:val="clear" w:color="auto" w:fill="auto"/>
            <w:tcMar>
              <w:top w:w="100" w:type="dxa"/>
              <w:left w:w="100" w:type="dxa"/>
              <w:bottom w:w="100" w:type="dxa"/>
              <w:right w:w="100" w:type="dxa"/>
            </w:tcMar>
          </w:tcPr>
          <w:p w14:paraId="73E5C26B"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Log Kayıt Takip Sistemleri</w:t>
            </w:r>
          </w:p>
        </w:tc>
        <w:tc>
          <w:tcPr>
            <w:tcW w:w="3022" w:type="dxa"/>
            <w:shd w:val="clear" w:color="auto" w:fill="auto"/>
            <w:tcMar>
              <w:top w:w="100" w:type="dxa"/>
              <w:left w:w="100" w:type="dxa"/>
              <w:bottom w:w="100" w:type="dxa"/>
              <w:right w:w="100" w:type="dxa"/>
            </w:tcMar>
          </w:tcPr>
          <w:p w14:paraId="5060852C"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2 yıl</w:t>
            </w:r>
          </w:p>
        </w:tc>
        <w:tc>
          <w:tcPr>
            <w:tcW w:w="3022" w:type="dxa"/>
            <w:shd w:val="clear" w:color="auto" w:fill="auto"/>
            <w:tcMar>
              <w:top w:w="100" w:type="dxa"/>
              <w:left w:w="100" w:type="dxa"/>
              <w:bottom w:w="100" w:type="dxa"/>
              <w:right w:w="100" w:type="dxa"/>
            </w:tcMar>
          </w:tcPr>
          <w:p w14:paraId="21E1BE08"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Saklama süresinin bitimini takip eden ilk periyodik imha süresinde</w:t>
            </w:r>
          </w:p>
        </w:tc>
      </w:tr>
      <w:tr w:rsidR="00E1442D" w14:paraId="598FF639" w14:textId="77777777">
        <w:trPr>
          <w:trHeight w:val="1320"/>
        </w:trPr>
        <w:tc>
          <w:tcPr>
            <w:tcW w:w="3022" w:type="dxa"/>
            <w:shd w:val="clear" w:color="auto" w:fill="auto"/>
            <w:tcMar>
              <w:top w:w="100" w:type="dxa"/>
              <w:left w:w="100" w:type="dxa"/>
              <w:bottom w:w="100" w:type="dxa"/>
              <w:right w:w="100" w:type="dxa"/>
            </w:tcMar>
          </w:tcPr>
          <w:p w14:paraId="05BED28B"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Sözleşmelerin Hazırlanması</w:t>
            </w:r>
          </w:p>
        </w:tc>
        <w:tc>
          <w:tcPr>
            <w:tcW w:w="3022" w:type="dxa"/>
            <w:shd w:val="clear" w:color="auto" w:fill="auto"/>
            <w:tcMar>
              <w:top w:w="100" w:type="dxa"/>
              <w:left w:w="100" w:type="dxa"/>
              <w:bottom w:w="100" w:type="dxa"/>
              <w:right w:w="100" w:type="dxa"/>
            </w:tcMar>
          </w:tcPr>
          <w:p w14:paraId="049FD4D3"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Sözleşmenin sona ermesini takiben 10 yıl</w:t>
            </w:r>
          </w:p>
        </w:tc>
        <w:tc>
          <w:tcPr>
            <w:tcW w:w="3022" w:type="dxa"/>
            <w:shd w:val="clear" w:color="auto" w:fill="auto"/>
            <w:tcMar>
              <w:top w:w="100" w:type="dxa"/>
              <w:left w:w="100" w:type="dxa"/>
              <w:bottom w:w="100" w:type="dxa"/>
              <w:right w:w="100" w:type="dxa"/>
            </w:tcMar>
          </w:tcPr>
          <w:p w14:paraId="02B44A38" w14:textId="77777777" w:rsidR="00E1442D" w:rsidRDefault="008E5F6B">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rPr>
              <w:t>Saklama süresinin bitimini takip eden ilk periyodik imha süresinde</w:t>
            </w:r>
          </w:p>
        </w:tc>
      </w:tr>
    </w:tbl>
    <w:p w14:paraId="02E5C52D" w14:textId="77777777" w:rsidR="00E1442D" w:rsidRDefault="00E1442D">
      <w:pPr>
        <w:spacing w:line="360" w:lineRule="auto"/>
        <w:jc w:val="both"/>
        <w:rPr>
          <w:rFonts w:ascii="Arial" w:eastAsia="Arial" w:hAnsi="Arial" w:cs="Arial"/>
        </w:rPr>
      </w:pPr>
    </w:p>
    <w:p w14:paraId="503D68FB" w14:textId="77777777" w:rsidR="0067109E" w:rsidRDefault="0067109E" w:rsidP="0067109E">
      <w:pPr>
        <w:pStyle w:val="Heading1"/>
        <w:numPr>
          <w:ilvl w:val="0"/>
          <w:numId w:val="5"/>
        </w:numPr>
        <w:spacing w:after="240" w:line="360" w:lineRule="auto"/>
        <w:jc w:val="both"/>
      </w:pPr>
      <w:bookmarkStart w:id="17" w:name="_Toc8823383"/>
      <w:r>
        <w:lastRenderedPageBreak/>
        <w:t>PERİYODİK İMHA SÜRESİ</w:t>
      </w:r>
      <w:bookmarkEnd w:id="17"/>
    </w:p>
    <w:p w14:paraId="352DFED5" w14:textId="77053404" w:rsidR="0067109E" w:rsidRDefault="008E5F6B" w:rsidP="0067109E">
      <w:pPr>
        <w:spacing w:line="360" w:lineRule="auto"/>
        <w:jc w:val="both"/>
        <w:rPr>
          <w:rFonts w:ascii="Arial" w:eastAsia="Arial" w:hAnsi="Arial" w:cs="Arial"/>
        </w:rPr>
      </w:pPr>
      <w:r>
        <w:rPr>
          <w:rFonts w:ascii="Arial" w:eastAsia="Arial" w:hAnsi="Arial" w:cs="Arial"/>
        </w:rPr>
        <w:t xml:space="preserve">Yönetmelik’in 11’inci maddesi </w:t>
      </w:r>
      <w:r w:rsidRPr="009D367B">
        <w:rPr>
          <w:rFonts w:ascii="Arial" w:eastAsia="Arial" w:hAnsi="Arial" w:cs="Arial"/>
        </w:rPr>
        <w:t>gereğince periyodik imha süresi, Şirket tarafından</w:t>
      </w:r>
      <w:r w:rsidR="00162F92" w:rsidRPr="009D367B">
        <w:rPr>
          <w:rFonts w:ascii="Arial" w:eastAsia="Arial" w:hAnsi="Arial" w:cs="Arial"/>
        </w:rPr>
        <w:t xml:space="preserve"> </w:t>
      </w:r>
      <w:r w:rsidR="007B78BC" w:rsidRPr="009D367B">
        <w:rPr>
          <w:rFonts w:ascii="Arial" w:eastAsia="Arial" w:hAnsi="Arial" w:cs="Arial"/>
        </w:rPr>
        <w:t>6</w:t>
      </w:r>
      <w:r w:rsidR="005A218A" w:rsidRPr="009D367B">
        <w:rPr>
          <w:rFonts w:ascii="Arial" w:eastAsia="Arial" w:hAnsi="Arial" w:cs="Arial"/>
        </w:rPr>
        <w:t xml:space="preserve"> </w:t>
      </w:r>
      <w:r w:rsidRPr="009D367B">
        <w:rPr>
          <w:rFonts w:ascii="Arial" w:eastAsia="Arial" w:hAnsi="Arial" w:cs="Arial"/>
        </w:rPr>
        <w:t>ay olarak belirlenmiştir.</w:t>
      </w:r>
      <w:r w:rsidR="0067109E" w:rsidRPr="009D367B">
        <w:rPr>
          <w:rFonts w:ascii="Arial" w:eastAsia="Arial" w:hAnsi="Arial" w:cs="Arial"/>
        </w:rPr>
        <w:t xml:space="preserve"> Her yıl </w:t>
      </w:r>
      <w:r w:rsidR="007B78BC" w:rsidRPr="009D367B">
        <w:rPr>
          <w:rFonts w:ascii="Arial" w:eastAsia="Arial" w:hAnsi="Arial" w:cs="Arial"/>
        </w:rPr>
        <w:t>Ocak</w:t>
      </w:r>
      <w:r w:rsidR="0067109E" w:rsidRPr="009D367B">
        <w:rPr>
          <w:rFonts w:ascii="Arial" w:eastAsia="Arial" w:hAnsi="Arial" w:cs="Arial"/>
        </w:rPr>
        <w:t xml:space="preserve"> ve </w:t>
      </w:r>
      <w:r w:rsidR="007B78BC" w:rsidRPr="009D367B">
        <w:rPr>
          <w:rFonts w:ascii="Arial" w:eastAsia="Arial" w:hAnsi="Arial" w:cs="Arial"/>
        </w:rPr>
        <w:t>Temmuz</w:t>
      </w:r>
      <w:r w:rsidR="0067109E" w:rsidRPr="009D367B">
        <w:rPr>
          <w:rFonts w:ascii="Arial" w:eastAsia="Arial" w:hAnsi="Arial" w:cs="Arial"/>
        </w:rPr>
        <w:t xml:space="preserve"> Aylarında periyodik imha işlemi gerçekleştirilir.</w:t>
      </w:r>
    </w:p>
    <w:p w14:paraId="36629B45" w14:textId="4095F677" w:rsidR="00E1442D" w:rsidRDefault="00E1442D">
      <w:pPr>
        <w:spacing w:line="360" w:lineRule="auto"/>
        <w:jc w:val="both"/>
        <w:rPr>
          <w:rFonts w:ascii="Arial" w:eastAsia="Arial" w:hAnsi="Arial" w:cs="Arial"/>
        </w:rPr>
      </w:pPr>
    </w:p>
    <w:p w14:paraId="1B23D488" w14:textId="77777777" w:rsidR="0067109E" w:rsidRDefault="0067109E" w:rsidP="0067109E">
      <w:pPr>
        <w:pStyle w:val="Heading1"/>
        <w:numPr>
          <w:ilvl w:val="0"/>
          <w:numId w:val="5"/>
        </w:numPr>
        <w:spacing w:after="240" w:line="360" w:lineRule="auto"/>
        <w:jc w:val="both"/>
      </w:pPr>
      <w:r>
        <w:t>POLİTİKANIN YAYINLANMASI VE SAKLANMASI</w:t>
      </w:r>
    </w:p>
    <w:p w14:paraId="3F397BAF" w14:textId="60D17B09" w:rsidR="0067109E" w:rsidRPr="0067109E" w:rsidRDefault="0067109E" w:rsidP="0067109E">
      <w:pPr>
        <w:pStyle w:val="Heading1"/>
        <w:spacing w:after="240" w:line="360" w:lineRule="auto"/>
        <w:ind w:left="360"/>
        <w:jc w:val="both"/>
        <w:rPr>
          <w:b w:val="0"/>
          <w:bCs/>
        </w:rPr>
      </w:pPr>
      <w:r w:rsidRPr="0067109E">
        <w:rPr>
          <w:b w:val="0"/>
          <w:bCs/>
        </w:rPr>
        <w:t xml:space="preserve">Politika, elektronik ortamda ve ıslak imzalı halde basılı kâğıt olarak yayımlanır, internet sayfasında kamuya açıklanır. Basılı kâğıt </w:t>
      </w:r>
      <w:r w:rsidRPr="009D367B">
        <w:rPr>
          <w:b w:val="0"/>
          <w:bCs/>
        </w:rPr>
        <w:t>nüshası da</w:t>
      </w:r>
      <w:r w:rsidR="007B78BC" w:rsidRPr="009D367B">
        <w:rPr>
          <w:b w:val="0"/>
          <w:bCs/>
        </w:rPr>
        <w:t xml:space="preserve"> KVKK dosyasında</w:t>
      </w:r>
      <w:r w:rsidRPr="0067109E">
        <w:rPr>
          <w:b w:val="0"/>
          <w:bCs/>
        </w:rPr>
        <w:t xml:space="preserve"> saklanır</w:t>
      </w:r>
    </w:p>
    <w:p w14:paraId="17F6B09C" w14:textId="77777777" w:rsidR="0067109E" w:rsidRDefault="0067109E" w:rsidP="0067109E">
      <w:pPr>
        <w:pStyle w:val="Heading1"/>
        <w:numPr>
          <w:ilvl w:val="0"/>
          <w:numId w:val="5"/>
        </w:numPr>
        <w:spacing w:after="240" w:line="360" w:lineRule="auto"/>
        <w:jc w:val="both"/>
      </w:pPr>
      <w:bookmarkStart w:id="18" w:name="_Toc8823385"/>
      <w:r>
        <w:t>POLİTİKA’NIN GÜNCELLEME PERİYODU</w:t>
      </w:r>
      <w:bookmarkEnd w:id="18"/>
    </w:p>
    <w:p w14:paraId="6DE20784" w14:textId="77777777" w:rsidR="0067109E" w:rsidRPr="00726014" w:rsidRDefault="0067109E" w:rsidP="0067109E">
      <w:pPr>
        <w:jc w:val="both"/>
        <w:rPr>
          <w:rFonts w:ascii="Arial" w:eastAsia="Arial" w:hAnsi="Arial" w:cs="Arial"/>
        </w:rPr>
      </w:pPr>
      <w:r w:rsidRPr="00726014">
        <w:rPr>
          <w:rFonts w:ascii="Arial" w:eastAsia="Arial" w:hAnsi="Arial" w:cs="Arial"/>
        </w:rPr>
        <w:t>İş bu politika, ihtiyaç duyulduğunda gözden geçirilir ve gerekli hususlar güncellenir.</w:t>
      </w:r>
    </w:p>
    <w:p w14:paraId="3C9AC875" w14:textId="77777777" w:rsidR="0067109E" w:rsidRDefault="0067109E" w:rsidP="0067109E">
      <w:pPr>
        <w:pStyle w:val="Heading1"/>
        <w:numPr>
          <w:ilvl w:val="0"/>
          <w:numId w:val="5"/>
        </w:numPr>
        <w:spacing w:after="240" w:line="360" w:lineRule="auto"/>
        <w:jc w:val="both"/>
      </w:pPr>
      <w:bookmarkStart w:id="19" w:name="_Toc8823386"/>
      <w:r>
        <w:t>POLİTİKA’NIN YÜRÜRLÜĞÜ VE YÜRÜRLÜKTEN KALDIRILMASI</w:t>
      </w:r>
      <w:bookmarkEnd w:id="19"/>
    </w:p>
    <w:p w14:paraId="190915E2" w14:textId="135F7C0D" w:rsidR="0067109E" w:rsidRPr="00726014" w:rsidRDefault="0067109E" w:rsidP="0067109E">
      <w:pPr>
        <w:jc w:val="both"/>
        <w:rPr>
          <w:rFonts w:ascii="Arial" w:eastAsia="Arial" w:hAnsi="Arial" w:cs="Arial"/>
        </w:rPr>
      </w:pPr>
      <w:r w:rsidRPr="00726014">
        <w:rPr>
          <w:rFonts w:ascii="Arial" w:eastAsia="Arial" w:hAnsi="Arial" w:cs="Arial"/>
        </w:rPr>
        <w:t xml:space="preserve">Politika, yayınlanmasının ardından yürürlüğe girmiş kabul edilir. </w:t>
      </w:r>
      <w:r>
        <w:rPr>
          <w:rFonts w:ascii="Arial" w:eastAsia="Arial" w:hAnsi="Arial" w:cs="Arial"/>
        </w:rPr>
        <w:t xml:space="preserve"> Politikanın yürürlükten </w:t>
      </w:r>
      <w:r w:rsidRPr="009D367B">
        <w:rPr>
          <w:rFonts w:ascii="Arial" w:eastAsia="Arial" w:hAnsi="Arial" w:cs="Arial"/>
        </w:rPr>
        <w:t xml:space="preserve">kaldırılmasının kararlaştırılması halinde, Politika’ </w:t>
      </w:r>
      <w:proofErr w:type="spellStart"/>
      <w:r w:rsidRPr="009D367B">
        <w:rPr>
          <w:rFonts w:ascii="Arial" w:eastAsia="Arial" w:hAnsi="Arial" w:cs="Arial"/>
        </w:rPr>
        <w:t>nın</w:t>
      </w:r>
      <w:proofErr w:type="spellEnd"/>
      <w:r w:rsidRPr="009D367B">
        <w:rPr>
          <w:rFonts w:ascii="Arial" w:eastAsia="Arial" w:hAnsi="Arial" w:cs="Arial"/>
        </w:rPr>
        <w:t xml:space="preserve"> ıslak imzalı eski nüshaları Kurul Kararı ile </w:t>
      </w:r>
      <w:r w:rsidR="007B78BC" w:rsidRPr="009D367B">
        <w:rPr>
          <w:rFonts w:ascii="Arial" w:eastAsia="Arial" w:hAnsi="Arial" w:cs="Arial"/>
        </w:rPr>
        <w:t xml:space="preserve">Genel Müdür </w:t>
      </w:r>
      <w:r w:rsidRPr="009D367B">
        <w:rPr>
          <w:rFonts w:ascii="Arial" w:eastAsia="Arial" w:hAnsi="Arial" w:cs="Arial"/>
        </w:rPr>
        <w:t xml:space="preserve">tarafından iptal edilerek (iptal kaşesi vurularak veya iptal yazılarak) imzalanır ve en az 5 yıl süre ile </w:t>
      </w:r>
      <w:r w:rsidR="007B78BC" w:rsidRPr="009D367B">
        <w:rPr>
          <w:rFonts w:ascii="Arial" w:eastAsia="Arial" w:hAnsi="Arial" w:cs="Arial"/>
        </w:rPr>
        <w:t xml:space="preserve">İnsan Kaynakları Birimi </w:t>
      </w:r>
      <w:r w:rsidRPr="009D367B">
        <w:rPr>
          <w:rFonts w:ascii="Arial" w:eastAsia="Arial" w:hAnsi="Arial" w:cs="Arial"/>
        </w:rPr>
        <w:t>tarafından saklanır.</w:t>
      </w:r>
      <w:r w:rsidRPr="00726014">
        <w:rPr>
          <w:rFonts w:ascii="Arial" w:eastAsia="Arial" w:hAnsi="Arial" w:cs="Arial"/>
        </w:rPr>
        <w:t xml:space="preserve"> </w:t>
      </w:r>
    </w:p>
    <w:p w14:paraId="0C994FBA" w14:textId="77777777" w:rsidR="0067109E" w:rsidRPr="00726014" w:rsidRDefault="0067109E" w:rsidP="0067109E">
      <w:pPr>
        <w:jc w:val="both"/>
        <w:rPr>
          <w:rFonts w:ascii="Arial" w:eastAsia="Arial" w:hAnsi="Arial" w:cs="Arial"/>
        </w:rPr>
      </w:pPr>
    </w:p>
    <w:p w14:paraId="70945721" w14:textId="77777777" w:rsidR="0067109E" w:rsidRDefault="0067109E" w:rsidP="0067109E">
      <w:pPr>
        <w:jc w:val="both"/>
      </w:pPr>
    </w:p>
    <w:p w14:paraId="046C3699" w14:textId="77777777" w:rsidR="0067109E" w:rsidRPr="00726014" w:rsidRDefault="0067109E" w:rsidP="0067109E">
      <w:pPr>
        <w:jc w:val="both"/>
        <w:rPr>
          <w:rFonts w:ascii="Arial" w:eastAsia="Arial" w:hAnsi="Arial" w:cs="Arial"/>
        </w:rPr>
      </w:pPr>
    </w:p>
    <w:p w14:paraId="46774ECB" w14:textId="77777777" w:rsidR="0067109E" w:rsidRDefault="0067109E" w:rsidP="0067109E">
      <w:pPr>
        <w:jc w:val="both"/>
      </w:pPr>
    </w:p>
    <w:p w14:paraId="1C12BAD2" w14:textId="77777777" w:rsidR="00E1442D" w:rsidRDefault="00E1442D"/>
    <w:sectPr w:rsidR="00E1442D">
      <w:footerReference w:type="even"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A896F" w14:textId="77777777" w:rsidR="0087707B" w:rsidRDefault="0087707B">
      <w:r>
        <w:separator/>
      </w:r>
    </w:p>
  </w:endnote>
  <w:endnote w:type="continuationSeparator" w:id="0">
    <w:p w14:paraId="30CDC68D" w14:textId="77777777" w:rsidR="0087707B" w:rsidRDefault="008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B060402020202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802D" w14:textId="77777777" w:rsidR="00E1442D" w:rsidRDefault="00E1442D">
    <w:pPr>
      <w:pBdr>
        <w:top w:val="nil"/>
        <w:left w:val="nil"/>
        <w:bottom w:val="nil"/>
        <w:right w:val="nil"/>
        <w:between w:val="nil"/>
      </w:pBdr>
      <w:tabs>
        <w:tab w:val="center" w:pos="4536"/>
        <w:tab w:val="right" w:pos="9072"/>
      </w:tabs>
      <w:jc w:val="right"/>
      <w:rPr>
        <w:rFonts w:ascii="Calibri" w:eastAsia="Calibri" w:hAnsi="Calibri" w:cs="Calibri"/>
        <w:color w:val="000000"/>
      </w:rPr>
    </w:pPr>
  </w:p>
  <w:p w14:paraId="78332479" w14:textId="77777777" w:rsidR="00E1442D" w:rsidRDefault="008E5F6B">
    <w:pPr>
      <w:pBdr>
        <w:top w:val="nil"/>
        <w:left w:val="nil"/>
        <w:bottom w:val="nil"/>
        <w:right w:val="nil"/>
        <w:between w:val="nil"/>
      </w:pBdr>
      <w:tabs>
        <w:tab w:val="center" w:pos="4536"/>
        <w:tab w:val="right" w:pos="9072"/>
      </w:tabs>
      <w:ind w:right="360"/>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9D0C9" w14:textId="77777777" w:rsidR="00E1442D" w:rsidRDefault="008E5F6B">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B78BC">
      <w:rPr>
        <w:rFonts w:ascii="Calibri" w:eastAsia="Calibri" w:hAnsi="Calibri" w:cs="Calibri"/>
        <w:noProof/>
        <w:color w:val="000000"/>
      </w:rPr>
      <w:t>12</w:t>
    </w:r>
    <w:r>
      <w:rPr>
        <w:rFonts w:ascii="Calibri" w:eastAsia="Calibri" w:hAnsi="Calibri" w:cs="Calibri"/>
        <w:color w:val="000000"/>
      </w:rPr>
      <w:fldChar w:fldCharType="end"/>
    </w:r>
  </w:p>
  <w:p w14:paraId="668B5588" w14:textId="77777777" w:rsidR="00E1442D" w:rsidRDefault="00E1442D">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8007E" w14:textId="77777777" w:rsidR="0087707B" w:rsidRDefault="0087707B">
      <w:r>
        <w:separator/>
      </w:r>
    </w:p>
  </w:footnote>
  <w:footnote w:type="continuationSeparator" w:id="0">
    <w:p w14:paraId="578D0544" w14:textId="77777777" w:rsidR="0087707B" w:rsidRDefault="0087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52CB"/>
    <w:multiLevelType w:val="multilevel"/>
    <w:tmpl w:val="0262B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325BB"/>
    <w:multiLevelType w:val="multilevel"/>
    <w:tmpl w:val="6CE06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E44EE7"/>
    <w:multiLevelType w:val="multilevel"/>
    <w:tmpl w:val="72A8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146FEE"/>
    <w:multiLevelType w:val="multilevel"/>
    <w:tmpl w:val="B2865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392E17"/>
    <w:multiLevelType w:val="multilevel"/>
    <w:tmpl w:val="AFDC0B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3C2C1E"/>
    <w:multiLevelType w:val="multilevel"/>
    <w:tmpl w:val="567EA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47353B"/>
    <w:multiLevelType w:val="multilevel"/>
    <w:tmpl w:val="B232A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0B58D8"/>
    <w:multiLevelType w:val="multilevel"/>
    <w:tmpl w:val="3954B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42D"/>
    <w:rsid w:val="00147D02"/>
    <w:rsid w:val="00162F92"/>
    <w:rsid w:val="001809A2"/>
    <w:rsid w:val="00244419"/>
    <w:rsid w:val="00273F7F"/>
    <w:rsid w:val="003F580A"/>
    <w:rsid w:val="00472F77"/>
    <w:rsid w:val="00534D6C"/>
    <w:rsid w:val="005A218A"/>
    <w:rsid w:val="00622D5F"/>
    <w:rsid w:val="00623305"/>
    <w:rsid w:val="0067109E"/>
    <w:rsid w:val="00693D19"/>
    <w:rsid w:val="007521CE"/>
    <w:rsid w:val="007B78BC"/>
    <w:rsid w:val="007D3E32"/>
    <w:rsid w:val="00811848"/>
    <w:rsid w:val="00866B4F"/>
    <w:rsid w:val="0087707B"/>
    <w:rsid w:val="008B4A24"/>
    <w:rsid w:val="008E5F6B"/>
    <w:rsid w:val="009258B7"/>
    <w:rsid w:val="009A1381"/>
    <w:rsid w:val="009D367B"/>
    <w:rsid w:val="00A00145"/>
    <w:rsid w:val="00A5430D"/>
    <w:rsid w:val="00AC1FE9"/>
    <w:rsid w:val="00B1683D"/>
    <w:rsid w:val="00B36876"/>
    <w:rsid w:val="00BA56F0"/>
    <w:rsid w:val="00C77091"/>
    <w:rsid w:val="00D05074"/>
    <w:rsid w:val="00DE17D7"/>
    <w:rsid w:val="00E1442D"/>
    <w:rsid w:val="00EB0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468B"/>
  <w15:docId w15:val="{6F43EC32-428C-754A-951D-CB1CA70E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683D"/>
    <w:rPr>
      <w:sz w:val="18"/>
      <w:szCs w:val="18"/>
    </w:rPr>
  </w:style>
  <w:style w:type="character" w:customStyle="1" w:styleId="BalloonTextChar">
    <w:name w:val="Balloon Text Char"/>
    <w:basedOn w:val="DefaultParagraphFont"/>
    <w:link w:val="BalloonText"/>
    <w:uiPriority w:val="99"/>
    <w:semiHidden/>
    <w:rsid w:val="00B1683D"/>
    <w:rPr>
      <w:sz w:val="18"/>
      <w:szCs w:val="18"/>
    </w:rPr>
  </w:style>
  <w:style w:type="paragraph" w:styleId="TOC1">
    <w:name w:val="toc 1"/>
    <w:basedOn w:val="Normal"/>
    <w:next w:val="Normal"/>
    <w:autoRedefine/>
    <w:uiPriority w:val="39"/>
    <w:unhideWhenUsed/>
    <w:rsid w:val="00162F92"/>
    <w:pPr>
      <w:spacing w:after="100"/>
    </w:pPr>
  </w:style>
  <w:style w:type="character" w:styleId="Hyperlink">
    <w:name w:val="Hyperlink"/>
    <w:basedOn w:val="DefaultParagraphFont"/>
    <w:uiPriority w:val="99"/>
    <w:unhideWhenUsed/>
    <w:rsid w:val="00162F92"/>
    <w:rPr>
      <w:color w:val="0000FF" w:themeColor="hyperlink"/>
      <w:u w:val="single"/>
    </w:rPr>
  </w:style>
  <w:style w:type="paragraph" w:styleId="ListParagraph">
    <w:name w:val="List Paragraph"/>
    <w:basedOn w:val="Normal"/>
    <w:uiPriority w:val="34"/>
    <w:qFormat/>
    <w:rsid w:val="009A1381"/>
    <w:pPr>
      <w:ind w:left="720"/>
      <w:contextualSpacing/>
    </w:pPr>
  </w:style>
  <w:style w:type="paragraph" w:styleId="CommentSubject">
    <w:name w:val="annotation subject"/>
    <w:basedOn w:val="CommentText"/>
    <w:next w:val="CommentText"/>
    <w:link w:val="CommentSubjectChar"/>
    <w:uiPriority w:val="99"/>
    <w:semiHidden/>
    <w:unhideWhenUsed/>
    <w:rsid w:val="009A1381"/>
    <w:rPr>
      <w:b/>
      <w:bCs/>
    </w:rPr>
  </w:style>
  <w:style w:type="character" w:customStyle="1" w:styleId="CommentSubjectChar">
    <w:name w:val="Comment Subject Char"/>
    <w:basedOn w:val="CommentTextChar"/>
    <w:link w:val="CommentSubject"/>
    <w:uiPriority w:val="99"/>
    <w:semiHidden/>
    <w:rsid w:val="009A1381"/>
    <w:rPr>
      <w:b/>
      <w:bCs/>
      <w:sz w:val="20"/>
      <w:szCs w:val="20"/>
    </w:rPr>
  </w:style>
  <w:style w:type="paragraph" w:styleId="Header">
    <w:name w:val="header"/>
    <w:basedOn w:val="Normal"/>
    <w:link w:val="HeaderChar"/>
    <w:uiPriority w:val="99"/>
    <w:unhideWhenUsed/>
    <w:rsid w:val="007D3E32"/>
    <w:pPr>
      <w:tabs>
        <w:tab w:val="center" w:pos="4703"/>
        <w:tab w:val="right" w:pos="9406"/>
      </w:tabs>
    </w:pPr>
  </w:style>
  <w:style w:type="character" w:customStyle="1" w:styleId="HeaderChar">
    <w:name w:val="Header Char"/>
    <w:basedOn w:val="DefaultParagraphFont"/>
    <w:link w:val="Header"/>
    <w:uiPriority w:val="99"/>
    <w:rsid w:val="007D3E32"/>
  </w:style>
  <w:style w:type="paragraph" w:styleId="Footer">
    <w:name w:val="footer"/>
    <w:basedOn w:val="Normal"/>
    <w:link w:val="FooterChar"/>
    <w:uiPriority w:val="99"/>
    <w:unhideWhenUsed/>
    <w:rsid w:val="007D3E32"/>
    <w:pPr>
      <w:tabs>
        <w:tab w:val="center" w:pos="4703"/>
        <w:tab w:val="right" w:pos="9406"/>
      </w:tabs>
    </w:pPr>
  </w:style>
  <w:style w:type="character" w:customStyle="1" w:styleId="FooterChar">
    <w:name w:val="Footer Char"/>
    <w:basedOn w:val="DefaultParagraphFont"/>
    <w:link w:val="Footer"/>
    <w:uiPriority w:val="99"/>
    <w:rsid w:val="007D3E32"/>
  </w:style>
  <w:style w:type="paragraph" w:customStyle="1" w:styleId="metin">
    <w:name w:val="metin"/>
    <w:basedOn w:val="Normal"/>
    <w:rsid w:val="0067109E"/>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13043">
      <w:bodyDiv w:val="1"/>
      <w:marLeft w:val="0"/>
      <w:marRight w:val="0"/>
      <w:marTop w:val="0"/>
      <w:marBottom w:val="0"/>
      <w:divBdr>
        <w:top w:val="none" w:sz="0" w:space="0" w:color="auto"/>
        <w:left w:val="none" w:sz="0" w:space="0" w:color="auto"/>
        <w:bottom w:val="none" w:sz="0" w:space="0" w:color="auto"/>
        <w:right w:val="none" w:sz="0" w:space="0" w:color="auto"/>
      </w:divBdr>
    </w:div>
    <w:div w:id="1444568763">
      <w:bodyDiv w:val="1"/>
      <w:marLeft w:val="0"/>
      <w:marRight w:val="0"/>
      <w:marTop w:val="0"/>
      <w:marBottom w:val="0"/>
      <w:divBdr>
        <w:top w:val="none" w:sz="0" w:space="0" w:color="auto"/>
        <w:left w:val="none" w:sz="0" w:space="0" w:color="auto"/>
        <w:bottom w:val="none" w:sz="0" w:space="0" w:color="auto"/>
        <w:right w:val="none" w:sz="0" w:space="0" w:color="auto"/>
      </w:divBdr>
    </w:div>
    <w:div w:id="1583947277">
      <w:bodyDiv w:val="1"/>
      <w:marLeft w:val="0"/>
      <w:marRight w:val="0"/>
      <w:marTop w:val="0"/>
      <w:marBottom w:val="0"/>
      <w:divBdr>
        <w:top w:val="none" w:sz="0" w:space="0" w:color="auto"/>
        <w:left w:val="none" w:sz="0" w:space="0" w:color="auto"/>
        <w:bottom w:val="none" w:sz="0" w:space="0" w:color="auto"/>
        <w:right w:val="none" w:sz="0" w:space="0" w:color="auto"/>
      </w:divBdr>
    </w:div>
    <w:div w:id="1655449544">
      <w:bodyDiv w:val="1"/>
      <w:marLeft w:val="0"/>
      <w:marRight w:val="0"/>
      <w:marTop w:val="0"/>
      <w:marBottom w:val="0"/>
      <w:divBdr>
        <w:top w:val="none" w:sz="0" w:space="0" w:color="auto"/>
        <w:left w:val="none" w:sz="0" w:space="0" w:color="auto"/>
        <w:bottom w:val="none" w:sz="0" w:space="0" w:color="auto"/>
        <w:right w:val="none" w:sz="0" w:space="0" w:color="auto"/>
      </w:divBdr>
    </w:div>
    <w:div w:id="210418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Nehir Yildiz</cp:lastModifiedBy>
  <cp:revision>14</cp:revision>
  <dcterms:created xsi:type="dcterms:W3CDTF">2019-05-15T11:35:00Z</dcterms:created>
  <dcterms:modified xsi:type="dcterms:W3CDTF">2020-12-28T11:39:00Z</dcterms:modified>
</cp:coreProperties>
</file>